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大标宋简体" w:eastAsia="方正大标宋简体" w:cs="宋体"/>
          <w:b w:val="0"/>
          <w:bCs/>
          <w:color w:val="000000"/>
          <w:kern w:val="0"/>
          <w:sz w:val="44"/>
          <w:szCs w:val="44"/>
          <w:lang w:val="zh-CN"/>
        </w:rPr>
      </w:pPr>
      <w:r>
        <w:rPr>
          <w:rFonts w:hint="eastAsia" w:ascii="方正大标宋简体" w:eastAsia="方正大标宋简体" w:cs="宋体"/>
          <w:b w:val="0"/>
          <w:bCs/>
          <w:color w:val="000000"/>
          <w:kern w:val="0"/>
          <w:sz w:val="44"/>
          <w:szCs w:val="44"/>
          <w:lang w:val="zh-CN"/>
        </w:rPr>
        <w:t>新余农商银行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大标宋简体" w:eastAsia="方正大标宋简体" w:cs="宋体"/>
          <w:b w:val="0"/>
          <w:bCs/>
          <w:color w:val="000000"/>
          <w:kern w:val="0"/>
          <w:sz w:val="44"/>
          <w:szCs w:val="44"/>
          <w:lang w:val="zh-CN"/>
        </w:rPr>
      </w:pPr>
      <w:r>
        <w:rPr>
          <w:rFonts w:hint="eastAsia" w:ascii="方正大标宋简体" w:eastAsia="方正大标宋简体" w:cs="宋体"/>
          <w:b w:val="0"/>
          <w:bCs/>
          <w:color w:val="000000"/>
          <w:kern w:val="0"/>
          <w:sz w:val="44"/>
          <w:szCs w:val="44"/>
          <w:lang w:val="zh-CN"/>
        </w:rPr>
        <w:t>202</w:t>
      </w:r>
      <w:r>
        <w:rPr>
          <w:rFonts w:hint="eastAsia" w:ascii="方正大标宋简体" w:eastAsia="方正大标宋简体" w:cs="宋体"/>
          <w:b w:val="0"/>
          <w:bCs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大标宋简体" w:eastAsia="方正大标宋简体" w:cs="宋体"/>
          <w:b w:val="0"/>
          <w:bCs/>
          <w:color w:val="000000"/>
          <w:kern w:val="0"/>
          <w:sz w:val="44"/>
          <w:szCs w:val="44"/>
          <w:lang w:val="zh-CN"/>
        </w:rPr>
        <w:t>年</w:t>
      </w:r>
      <w:r>
        <w:rPr>
          <w:rFonts w:hint="eastAsia" w:ascii="方正大标宋简体" w:eastAsia="方正大标宋简体" w:cs="宋体"/>
          <w:b w:val="0"/>
          <w:bCs/>
          <w:color w:val="000000"/>
          <w:kern w:val="0"/>
          <w:sz w:val="44"/>
          <w:szCs w:val="44"/>
          <w:lang w:val="en-US" w:eastAsia="zh-CN"/>
        </w:rPr>
        <w:t>二</w:t>
      </w:r>
      <w:r>
        <w:rPr>
          <w:rFonts w:hint="eastAsia" w:ascii="方正大标宋简体" w:eastAsia="方正大标宋简体" w:cs="宋体"/>
          <w:b w:val="0"/>
          <w:bCs/>
          <w:color w:val="000000"/>
          <w:kern w:val="0"/>
          <w:sz w:val="44"/>
          <w:szCs w:val="44"/>
          <w:lang w:val="zh-CN"/>
        </w:rPr>
        <w:t>季度一般关联交易事项公告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根据《银行保险机构关联交易管理办法》（中国银保监会令〔2022〕1号）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有关规定，新余</w:t>
      </w:r>
      <w:r>
        <w:rPr>
          <w:rFonts w:ascii="仿宋_GB2312" w:hAnsi="仿宋_GB2312" w:eastAsia="仿宋_GB2312" w:cs="仿宋_GB2312"/>
          <w:sz w:val="32"/>
          <w:szCs w:val="32"/>
        </w:rPr>
        <w:t>农商银行（以下简称“本行”）对202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ascii="仿宋_GB2312" w:hAnsi="仿宋_GB2312" w:eastAsia="仿宋_GB2312" w:cs="仿宋_GB2312"/>
          <w:sz w:val="32"/>
          <w:szCs w:val="32"/>
        </w:rPr>
        <w:t>季度一般关联交易情况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</w:t>
      </w:r>
      <w:r>
        <w:rPr>
          <w:rFonts w:ascii="仿宋_GB2312" w:hAnsi="仿宋_GB2312" w:eastAsia="仿宋_GB2312" w:cs="仿宋_GB2312"/>
          <w:sz w:val="32"/>
          <w:szCs w:val="32"/>
        </w:rPr>
        <w:t>披露如下：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一、范围界定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本行关联方范围按照《银行保险机构关联交易管理办法》的规定进行确认。本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公告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所指的一般关联交易是指除重大关联交易以外的其他关联交易。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二、基本情况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截至202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5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6月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末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，本行一般关联交易</w:t>
      </w:r>
      <w:r>
        <w:rPr>
          <w:rFonts w:hint="eastAsia" w:ascii="仿宋_GB2312" w:hAnsi="仿宋_GB2312" w:eastAsia="仿宋_GB2312" w:cs="仿宋_GB2312"/>
          <w:sz w:val="32"/>
          <w:szCs w:val="32"/>
        </w:rPr>
        <w:t>（交易金额小于本行资本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净</w:t>
      </w:r>
      <w:r>
        <w:rPr>
          <w:rFonts w:hint="eastAsia" w:ascii="仿宋_GB2312" w:hAnsi="仿宋_GB2312" w:eastAsia="仿宋_GB2312" w:cs="仿宋_GB2312"/>
          <w:sz w:val="32"/>
          <w:szCs w:val="32"/>
        </w:rPr>
        <w:t>额的1%且</w:t>
      </w:r>
      <w:r>
        <w:rPr>
          <w:rFonts w:ascii="仿宋_GB2312" w:hAnsi="仿宋_GB2312" w:eastAsia="仿宋_GB2312" w:cs="仿宋_GB2312"/>
          <w:sz w:val="32"/>
          <w:szCs w:val="32"/>
        </w:rPr>
        <w:t>关联自然人单笔交易额在50万元以</w:t>
      </w:r>
      <w:r>
        <w:rPr>
          <w:rFonts w:hint="eastAsia" w:ascii="仿宋_GB2312" w:hAnsi="仿宋_GB2312" w:eastAsia="仿宋_GB2312" w:cs="仿宋_GB2312"/>
          <w:sz w:val="32"/>
          <w:szCs w:val="32"/>
        </w:rPr>
        <w:t>上</w:t>
      </w:r>
      <w:r>
        <w:rPr>
          <w:rFonts w:ascii="仿宋_GB2312" w:hAnsi="仿宋_GB2312" w:eastAsia="仿宋_GB2312" w:cs="仿宋_GB2312"/>
          <w:sz w:val="32"/>
          <w:szCs w:val="32"/>
        </w:rPr>
        <w:t>或与关联法人单笔交易额在500万元以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</w:t>
      </w:r>
      <w:r>
        <w:rPr>
          <w:rFonts w:ascii="仿宋_GB2312" w:hAnsi="仿宋_GB2312" w:eastAsia="仿宋_GB2312" w:cs="仿宋_GB2312"/>
          <w:sz w:val="32"/>
          <w:szCs w:val="32"/>
        </w:rPr>
        <w:t>的关联交易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9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户，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均为授信类关联交易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，贷款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余额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5486.69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本行资本净额为374634.51万元，一般关联交易余额占资本净额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1.46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%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，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相关指标符合监管要求。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季度，本行发生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3笔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一般关联交易，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关联交易均为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季度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前发生的一般关联交易。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本行暂未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发生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除授信以外的其他类型关联交易。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三、其他情况说明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报告期内，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本行与关联方进行的一般关联交易均为授信类关联交易，属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于正常的商业经营活动，</w:t>
      </w:r>
      <w:r>
        <w:rPr>
          <w:rFonts w:ascii="仿宋_GB2312" w:hAnsi="仿宋_GB2312" w:eastAsia="仿宋_GB2312" w:cs="仿宋_GB2312"/>
          <w:sz w:val="32"/>
          <w:szCs w:val="32"/>
        </w:rPr>
        <w:t>本行与关联方的关联交易遵循商业原则，以不优于对非关联方同类交易的条件进行，</w:t>
      </w:r>
      <w:r>
        <w:rPr>
          <w:rFonts w:hint="eastAsia" w:ascii="仿宋_GB2312" w:hAnsi="仿宋_GB2312" w:eastAsia="仿宋_GB2312" w:cs="仿宋_GB2312"/>
          <w:sz w:val="32"/>
          <w:szCs w:val="32"/>
        </w:rPr>
        <w:t>关联交易以市场价格为定价基础，按正常业务程序进行，符合监管规定和本行相关规定的要求，</w:t>
      </w:r>
      <w:r>
        <w:rPr>
          <w:rFonts w:ascii="仿宋_GB2312" w:hAnsi="仿宋_GB2312" w:eastAsia="仿宋_GB2312" w:cs="仿宋_GB2312"/>
          <w:sz w:val="32"/>
          <w:szCs w:val="32"/>
        </w:rPr>
        <w:t>以确保本行关联交易定价的合法性和公允性。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新余农商银行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87" w:firstLineChars="200"/>
        <w:textAlignment w:val="auto"/>
        <w:rPr>
          <w:rFonts w:ascii="方正大标宋简体" w:eastAsia="方正大标宋简体" w:cs="宋体"/>
          <w:b/>
          <w:bCs/>
          <w:color w:val="000000"/>
          <w:kern w:val="0"/>
          <w:sz w:val="84"/>
          <w:szCs w:val="84"/>
          <w:lang w:val="zh-CN"/>
        </w:rPr>
      </w:pPr>
    </w:p>
    <w:sectPr>
      <w:pgSz w:w="11906" w:h="16838"/>
      <w:pgMar w:top="2098" w:right="1474" w:bottom="1984" w:left="158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mZjRkMzQ1MTk4NTQ5OTMxOTIzYzMwZDk5MWE3ZTQifQ=="/>
  </w:docVars>
  <w:rsids>
    <w:rsidRoot w:val="00172A27"/>
    <w:rsid w:val="001D3BE3"/>
    <w:rsid w:val="001E7262"/>
    <w:rsid w:val="003E0C93"/>
    <w:rsid w:val="005A651D"/>
    <w:rsid w:val="005F311F"/>
    <w:rsid w:val="006B5CC6"/>
    <w:rsid w:val="007D0853"/>
    <w:rsid w:val="00906D06"/>
    <w:rsid w:val="00A63610"/>
    <w:rsid w:val="02127931"/>
    <w:rsid w:val="03310C37"/>
    <w:rsid w:val="08106E4E"/>
    <w:rsid w:val="0AFB6853"/>
    <w:rsid w:val="0B441F40"/>
    <w:rsid w:val="0C7D2A81"/>
    <w:rsid w:val="0DEB092A"/>
    <w:rsid w:val="0E9D351E"/>
    <w:rsid w:val="119C04D1"/>
    <w:rsid w:val="12B427E2"/>
    <w:rsid w:val="184208E6"/>
    <w:rsid w:val="18FD658B"/>
    <w:rsid w:val="19F63CA4"/>
    <w:rsid w:val="1BA14AA4"/>
    <w:rsid w:val="1BB2187C"/>
    <w:rsid w:val="1DF15F5D"/>
    <w:rsid w:val="1FCA1524"/>
    <w:rsid w:val="21C72A83"/>
    <w:rsid w:val="242C7C9A"/>
    <w:rsid w:val="26E66724"/>
    <w:rsid w:val="2764017B"/>
    <w:rsid w:val="27F30F3E"/>
    <w:rsid w:val="29557592"/>
    <w:rsid w:val="2A9C5179"/>
    <w:rsid w:val="2BC835C5"/>
    <w:rsid w:val="2C173C14"/>
    <w:rsid w:val="30F506F1"/>
    <w:rsid w:val="33CF04B3"/>
    <w:rsid w:val="346E79F1"/>
    <w:rsid w:val="374D0D3F"/>
    <w:rsid w:val="3CD7206E"/>
    <w:rsid w:val="3D8F339D"/>
    <w:rsid w:val="40FF6DC6"/>
    <w:rsid w:val="43F31585"/>
    <w:rsid w:val="49B340B6"/>
    <w:rsid w:val="4B9A3DA9"/>
    <w:rsid w:val="54E66AA6"/>
    <w:rsid w:val="584E38BD"/>
    <w:rsid w:val="59766291"/>
    <w:rsid w:val="614C594E"/>
    <w:rsid w:val="6179002D"/>
    <w:rsid w:val="61974DB1"/>
    <w:rsid w:val="63154CE4"/>
    <w:rsid w:val="658875B5"/>
    <w:rsid w:val="68386BD1"/>
    <w:rsid w:val="699366DC"/>
    <w:rsid w:val="6AD90716"/>
    <w:rsid w:val="6CF14771"/>
    <w:rsid w:val="6E1E37C3"/>
    <w:rsid w:val="6E7728D4"/>
    <w:rsid w:val="6F2E0446"/>
    <w:rsid w:val="73357BFB"/>
    <w:rsid w:val="7C3E70D2"/>
    <w:rsid w:val="7CEB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531</Words>
  <Characters>573</Characters>
  <Lines>4</Lines>
  <Paragraphs>1</Paragraphs>
  <TotalTime>54</TotalTime>
  <ScaleCrop>false</ScaleCrop>
  <LinksUpToDate>false</LinksUpToDate>
  <CharactersWithSpaces>573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2022-10-11T07:32:00Z</dcterms:created>
  <dc:creator>Administrator</dc:creator>
  <cp:lastModifiedBy>欧阳春燕</cp:lastModifiedBy>
  <cp:lastPrinted>2025-04-16T08:52:00Z</cp:lastPrinted>
  <dcterms:modified xsi:type="dcterms:W3CDTF">2025-07-10T08:29:52Z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72CE2828B7F541AA8601090F3624367F_13</vt:lpwstr>
  </property>
</Properties>
</file>