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C12" w:rsidRPr="003D0C12" w:rsidRDefault="003D0C12" w:rsidP="003D0C12">
      <w:pPr>
        <w:widowControl/>
        <w:shd w:val="clear" w:color="auto" w:fill="FFFFFF"/>
        <w:spacing w:before="100" w:beforeAutospacing="1" w:after="100" w:afterAutospacing="1" w:line="540" w:lineRule="atLeast"/>
        <w:jc w:val="left"/>
        <w:outlineLvl w:val="0"/>
        <w:rPr>
          <w:rFonts w:ascii="宋体" w:eastAsia="宋体" w:hAnsi="宋体" w:cs="宋体" w:hint="eastAsia"/>
          <w:b/>
          <w:bCs/>
          <w:color w:val="666666"/>
          <w:kern w:val="36"/>
          <w:sz w:val="44"/>
          <w:szCs w:val="44"/>
        </w:rPr>
      </w:pPr>
      <w:r w:rsidRPr="003D0C12">
        <w:rPr>
          <w:rFonts w:ascii="宋体" w:eastAsia="宋体" w:hAnsi="宋体" w:cs="宋体" w:hint="eastAsia"/>
          <w:b/>
          <w:bCs/>
          <w:color w:val="666666"/>
          <w:kern w:val="36"/>
          <w:sz w:val="44"/>
          <w:szCs w:val="44"/>
        </w:rPr>
        <w:t>百福理</w:t>
      </w:r>
      <w:bookmarkStart w:id="0" w:name="_GoBack"/>
      <w:bookmarkEnd w:id="0"/>
      <w:r w:rsidRPr="003D0C12">
        <w:rPr>
          <w:rFonts w:ascii="宋体" w:eastAsia="宋体" w:hAnsi="宋体" w:cs="宋体" w:hint="eastAsia"/>
          <w:b/>
          <w:bCs/>
          <w:color w:val="666666"/>
          <w:kern w:val="36"/>
          <w:sz w:val="44"/>
          <w:szCs w:val="44"/>
        </w:rPr>
        <w:t>财</w:t>
      </w:r>
      <w:proofErr w:type="gramStart"/>
      <w:r w:rsidRPr="003D0C12">
        <w:rPr>
          <w:rFonts w:ascii="宋体" w:eastAsia="宋体" w:hAnsi="宋体" w:cs="宋体" w:hint="eastAsia"/>
          <w:b/>
          <w:bCs/>
          <w:color w:val="666666"/>
          <w:kern w:val="36"/>
          <w:sz w:val="44"/>
          <w:szCs w:val="44"/>
        </w:rPr>
        <w:t>禧</w:t>
      </w:r>
      <w:proofErr w:type="gramEnd"/>
      <w:r w:rsidRPr="003D0C12">
        <w:rPr>
          <w:rFonts w:ascii="宋体" w:eastAsia="宋体" w:hAnsi="宋体" w:cs="宋体" w:hint="eastAsia"/>
          <w:b/>
          <w:bCs/>
          <w:color w:val="666666"/>
          <w:kern w:val="36"/>
          <w:sz w:val="44"/>
          <w:szCs w:val="44"/>
        </w:rPr>
        <w:t>临门系列CG15920150515001号</w:t>
      </w:r>
      <w:r w:rsidRPr="003D0C12">
        <w:rPr>
          <w:rFonts w:ascii="宋体" w:eastAsia="宋体" w:hAnsi="宋体" w:cs="宋体" w:hint="eastAsia"/>
          <w:color w:val="333333"/>
          <w:kern w:val="0"/>
          <w:sz w:val="44"/>
          <w:szCs w:val="44"/>
        </w:rPr>
        <w:t xml:space="preserve">  </w:t>
      </w:r>
    </w:p>
    <w:p w:rsidR="003D0C12" w:rsidRPr="003D0C12" w:rsidRDefault="003D0C12" w:rsidP="003D0C12">
      <w:pPr>
        <w:widowControl/>
        <w:shd w:val="clear" w:color="auto" w:fill="FFFFFF"/>
        <w:spacing w:before="100" w:beforeAutospacing="1" w:afterLines="50" w:after="156" w:line="440" w:lineRule="exact"/>
        <w:ind w:firstLineChars="200" w:firstLine="561"/>
        <w:jc w:val="left"/>
        <w:rPr>
          <w:rFonts w:ascii="华文细黑" w:eastAsia="华文细黑" w:hAnsi="华文细黑" w:cs="宋体" w:hint="eastAsia"/>
          <w:color w:val="333333"/>
          <w:kern w:val="0"/>
          <w:sz w:val="28"/>
          <w:szCs w:val="28"/>
        </w:rPr>
      </w:pPr>
      <w:r w:rsidRPr="003D0C12">
        <w:rPr>
          <w:rFonts w:ascii="华文细黑" w:eastAsia="华文细黑" w:hAnsi="华文细黑" w:cs="宋体" w:hint="eastAsia"/>
          <w:b/>
          <w:bCs/>
          <w:color w:val="333333"/>
          <w:kern w:val="0"/>
          <w:sz w:val="28"/>
          <w:szCs w:val="28"/>
        </w:rPr>
        <w:t>一、产品概述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037"/>
        <w:gridCol w:w="236"/>
        <w:gridCol w:w="1410"/>
        <w:gridCol w:w="4290"/>
      </w:tblGrid>
      <w:tr w:rsidR="003D0C12" w:rsidRPr="003D0C12" w:rsidTr="003D0C12">
        <w:trPr>
          <w:trHeight w:val="450"/>
          <w:jc w:val="center"/>
        </w:trPr>
        <w:tc>
          <w:tcPr>
            <w:tcW w:w="2808" w:type="dxa"/>
            <w:vMerge w:val="restart"/>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460" w:lineRule="exact"/>
              <w:ind w:firstLine="34"/>
              <w:jc w:val="center"/>
              <w:rPr>
                <w:rFonts w:ascii="宋体" w:eastAsia="宋体" w:hAnsi="宋体" w:cs="宋体"/>
                <w:b/>
                <w:color w:val="666666"/>
                <w:spacing w:val="6"/>
                <w:kern w:val="0"/>
                <w:szCs w:val="21"/>
              </w:rPr>
            </w:pPr>
            <w:r w:rsidRPr="003D0C12">
              <w:rPr>
                <w:rFonts w:ascii="宋体" w:eastAsia="宋体" w:hAnsi="宋体" w:cs="宋体" w:hint="eastAsia"/>
                <w:b/>
                <w:color w:val="666666"/>
                <w:spacing w:val="6"/>
                <w:kern w:val="0"/>
                <w:szCs w:val="21"/>
              </w:rPr>
              <w:t>理财产品</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ind w:firstLine="34"/>
              <w:jc w:val="left"/>
              <w:rPr>
                <w:rFonts w:ascii="宋体" w:eastAsia="宋体" w:hAnsi="宋体" w:cs="宋体"/>
                <w:b/>
                <w:color w:val="FF0000"/>
                <w:kern w:val="0"/>
                <w:sz w:val="18"/>
                <w:szCs w:val="18"/>
              </w:rPr>
            </w:pPr>
            <w:r w:rsidRPr="003D0C12">
              <w:rPr>
                <w:rFonts w:ascii="宋体" w:eastAsia="宋体" w:hAnsi="宋体" w:cs="宋体" w:hint="eastAsia"/>
                <w:b/>
                <w:color w:val="666666"/>
                <w:spacing w:val="6"/>
                <w:kern w:val="0"/>
                <w:sz w:val="18"/>
                <w:szCs w:val="18"/>
              </w:rPr>
              <w:t>产品名称：</w:t>
            </w:r>
            <w:r w:rsidRPr="003D0C12">
              <w:rPr>
                <w:rFonts w:ascii="宋体" w:eastAsia="宋体" w:hAnsi="宋体" w:cs="宋体" w:hint="eastAsia"/>
                <w:b/>
                <w:color w:val="666666"/>
                <w:kern w:val="0"/>
                <w:sz w:val="18"/>
                <w:szCs w:val="18"/>
              </w:rPr>
              <w:t>百福理财</w:t>
            </w:r>
            <w:proofErr w:type="gramStart"/>
            <w:r w:rsidRPr="003D0C12">
              <w:rPr>
                <w:rFonts w:ascii="宋体" w:eastAsia="宋体" w:hAnsi="宋体" w:cs="宋体" w:hint="eastAsia"/>
                <w:b/>
                <w:color w:val="666666"/>
                <w:kern w:val="0"/>
                <w:sz w:val="18"/>
                <w:szCs w:val="18"/>
                <w:u w:val="single"/>
              </w:rPr>
              <w:t>禧</w:t>
            </w:r>
            <w:proofErr w:type="gramEnd"/>
            <w:r w:rsidRPr="003D0C12">
              <w:rPr>
                <w:rFonts w:ascii="宋体" w:eastAsia="宋体" w:hAnsi="宋体" w:cs="宋体" w:hint="eastAsia"/>
                <w:b/>
                <w:color w:val="666666"/>
                <w:kern w:val="0"/>
                <w:sz w:val="18"/>
                <w:szCs w:val="18"/>
                <w:u w:val="single"/>
              </w:rPr>
              <w:t>临门</w:t>
            </w:r>
            <w:r w:rsidRPr="003D0C12">
              <w:rPr>
                <w:rFonts w:ascii="宋体" w:eastAsia="宋体" w:hAnsi="宋体" w:cs="宋体" w:hint="eastAsia"/>
                <w:b/>
                <w:color w:val="666666"/>
                <w:kern w:val="0"/>
                <w:sz w:val="18"/>
                <w:szCs w:val="18"/>
              </w:rPr>
              <w:t>系列</w:t>
            </w:r>
            <w:r w:rsidRPr="003D0C12">
              <w:rPr>
                <w:rFonts w:ascii="宋体" w:eastAsia="宋体" w:hAnsi="宋体" w:cs="宋体" w:hint="eastAsia"/>
                <w:b/>
                <w:color w:val="FF0000"/>
                <w:kern w:val="0"/>
                <w:sz w:val="18"/>
                <w:szCs w:val="18"/>
              </w:rPr>
              <w:t>CG15920150515001</w:t>
            </w:r>
            <w:r w:rsidRPr="003D0C12">
              <w:rPr>
                <w:rFonts w:ascii="宋体" w:eastAsia="宋体" w:hAnsi="宋体" w:cs="宋体" w:hint="eastAsia"/>
                <w:b/>
                <w:color w:val="666666"/>
                <w:kern w:val="0"/>
                <w:sz w:val="18"/>
                <w:szCs w:val="18"/>
              </w:rPr>
              <w:t>号</w:t>
            </w:r>
          </w:p>
        </w:tc>
      </w:tr>
      <w:tr w:rsidR="003D0C12" w:rsidRPr="003D0C12" w:rsidTr="003D0C12">
        <w:trPr>
          <w:trHeight w:val="412"/>
          <w:jc w:val="center"/>
        </w:trPr>
        <w:tc>
          <w:tcPr>
            <w:tcW w:w="2808" w:type="dxa"/>
            <w:vMerge/>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jc w:val="left"/>
              <w:rPr>
                <w:rFonts w:ascii="宋体" w:eastAsia="宋体" w:hAnsi="宋体" w:cs="宋体"/>
                <w:b/>
                <w:color w:val="666666"/>
                <w:spacing w:val="6"/>
                <w:kern w:val="0"/>
                <w:szCs w:val="21"/>
              </w:rPr>
            </w:pP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ind w:firstLine="34"/>
              <w:jc w:val="left"/>
              <w:rPr>
                <w:rFonts w:ascii="宋体" w:eastAsia="宋体" w:hAnsi="宋体" w:cs="宋体"/>
                <w:b/>
                <w:color w:val="666666"/>
                <w:kern w:val="0"/>
                <w:sz w:val="18"/>
                <w:szCs w:val="18"/>
              </w:rPr>
            </w:pPr>
            <w:r w:rsidRPr="003D0C12">
              <w:rPr>
                <w:rFonts w:ascii="宋体" w:eastAsia="宋体" w:hAnsi="宋体" w:cs="宋体" w:hint="eastAsia"/>
                <w:b/>
                <w:color w:val="666666"/>
                <w:kern w:val="0"/>
                <w:sz w:val="18"/>
                <w:szCs w:val="18"/>
              </w:rPr>
              <w:t>产品编号：</w:t>
            </w:r>
            <w:r w:rsidRPr="003D0C12">
              <w:rPr>
                <w:rFonts w:ascii="宋体" w:eastAsia="宋体" w:hAnsi="宋体" w:cs="宋体" w:hint="eastAsia"/>
                <w:b/>
                <w:color w:val="FF0000"/>
                <w:kern w:val="0"/>
                <w:sz w:val="18"/>
                <w:szCs w:val="18"/>
              </w:rPr>
              <w:t>CG15920150515001</w:t>
            </w:r>
          </w:p>
        </w:tc>
      </w:tr>
      <w:tr w:rsidR="003D0C12" w:rsidRPr="003D0C12" w:rsidTr="003D0C12">
        <w:trPr>
          <w:trHeight w:val="228"/>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460" w:lineRule="exact"/>
              <w:ind w:firstLine="34"/>
              <w:jc w:val="center"/>
              <w:rPr>
                <w:rFonts w:ascii="宋体" w:eastAsia="宋体" w:hAnsi="宋体" w:cs="宋体"/>
                <w:b/>
                <w:color w:val="666666"/>
                <w:spacing w:val="6"/>
                <w:kern w:val="0"/>
                <w:szCs w:val="21"/>
              </w:rPr>
            </w:pPr>
            <w:r w:rsidRPr="003D0C12">
              <w:rPr>
                <w:rFonts w:ascii="宋体" w:eastAsia="宋体" w:hAnsi="宋体" w:cs="宋体" w:hint="eastAsia"/>
                <w:b/>
                <w:color w:val="666666"/>
                <w:spacing w:val="6"/>
                <w:kern w:val="0"/>
                <w:szCs w:val="21"/>
              </w:rPr>
              <w:t>产品发行人</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jc w:val="left"/>
              <w:rPr>
                <w:rFonts w:ascii="宋体" w:eastAsia="宋体" w:hAnsi="宋体" w:cs="宋体"/>
                <w:color w:val="666666"/>
                <w:kern w:val="0"/>
                <w:sz w:val="18"/>
                <w:szCs w:val="18"/>
              </w:rPr>
            </w:pPr>
            <w:r w:rsidRPr="003D0C12">
              <w:rPr>
                <w:rFonts w:ascii="宋体" w:eastAsia="宋体" w:hAnsi="宋体" w:cs="宋体" w:hint="eastAsia"/>
                <w:color w:val="666666"/>
                <w:kern w:val="0"/>
                <w:sz w:val="18"/>
                <w:szCs w:val="18"/>
                <w:u w:val="single"/>
              </w:rPr>
              <w:t>上饶农商银行</w:t>
            </w:r>
          </w:p>
        </w:tc>
      </w:tr>
      <w:tr w:rsidR="003D0C12" w:rsidRPr="003D0C12" w:rsidTr="003D0C12">
        <w:trPr>
          <w:trHeight w:val="228"/>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460" w:lineRule="exact"/>
              <w:ind w:firstLine="34"/>
              <w:jc w:val="center"/>
              <w:rPr>
                <w:rFonts w:ascii="宋体" w:eastAsia="宋体" w:hAnsi="宋体" w:cs="宋体"/>
                <w:b/>
                <w:color w:val="666666"/>
                <w:spacing w:val="6"/>
                <w:kern w:val="0"/>
                <w:szCs w:val="21"/>
              </w:rPr>
            </w:pPr>
            <w:r w:rsidRPr="003D0C12">
              <w:rPr>
                <w:rFonts w:ascii="宋体" w:eastAsia="宋体" w:hAnsi="宋体" w:cs="宋体" w:hint="eastAsia"/>
                <w:b/>
                <w:color w:val="666666"/>
                <w:spacing w:val="6"/>
                <w:kern w:val="0"/>
                <w:szCs w:val="21"/>
              </w:rPr>
              <w:t>产品发行范围</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jc w:val="left"/>
              <w:rPr>
                <w:rFonts w:ascii="宋体" w:eastAsia="宋体" w:hAnsi="宋体" w:cs="宋体"/>
                <w:color w:val="666666"/>
                <w:kern w:val="0"/>
                <w:sz w:val="18"/>
                <w:szCs w:val="18"/>
              </w:rPr>
            </w:pPr>
            <w:r w:rsidRPr="003D0C12">
              <w:rPr>
                <w:rFonts w:ascii="仿宋_GB2312" w:eastAsia="宋体" w:hAnsi="Times New Roman" w:cs="宋体" w:hint="eastAsia"/>
                <w:color w:val="000000"/>
                <w:kern w:val="0"/>
                <w:sz w:val="18"/>
                <w:szCs w:val="18"/>
              </w:rPr>
              <w:t>我省具有合格理财人员的营业网点</w:t>
            </w:r>
          </w:p>
        </w:tc>
      </w:tr>
      <w:tr w:rsidR="003D0C12" w:rsidRPr="003D0C12" w:rsidTr="003D0C12">
        <w:trPr>
          <w:trHeight w:val="844"/>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460" w:lineRule="exact"/>
              <w:ind w:firstLine="34"/>
              <w:jc w:val="center"/>
              <w:rPr>
                <w:rFonts w:ascii="宋体" w:eastAsia="宋体" w:hAnsi="宋体" w:cs="宋体"/>
                <w:b/>
                <w:color w:val="666666"/>
                <w:spacing w:val="6"/>
                <w:kern w:val="0"/>
                <w:szCs w:val="21"/>
              </w:rPr>
            </w:pPr>
            <w:r w:rsidRPr="003D0C12">
              <w:rPr>
                <w:rFonts w:ascii="宋体" w:eastAsia="宋体" w:hAnsi="宋体" w:cs="宋体" w:hint="eastAsia"/>
                <w:b/>
                <w:color w:val="666666"/>
                <w:spacing w:val="6"/>
                <w:kern w:val="0"/>
                <w:szCs w:val="21"/>
              </w:rPr>
              <w:t>适合投资人</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ind w:firstLineChars="200" w:firstLine="360"/>
              <w:jc w:val="left"/>
              <w:rPr>
                <w:rFonts w:ascii="宋体" w:eastAsia="宋体" w:hAnsi="宋体" w:cs="宋体"/>
                <w:color w:val="666666"/>
                <w:kern w:val="0"/>
                <w:sz w:val="18"/>
                <w:szCs w:val="18"/>
              </w:rPr>
            </w:pPr>
            <w:r w:rsidRPr="003D0C12">
              <w:rPr>
                <w:rFonts w:ascii="宋体" w:eastAsia="宋体" w:hAnsi="宋体" w:cs="宋体" w:hint="eastAsia"/>
                <w:color w:val="666666"/>
                <w:kern w:val="0"/>
                <w:sz w:val="18"/>
                <w:szCs w:val="18"/>
              </w:rPr>
              <w:t>经产品发行人风险评估为</w:t>
            </w:r>
            <w:r w:rsidRPr="003D0C12">
              <w:rPr>
                <w:rFonts w:ascii="宋体" w:eastAsia="宋体" w:hAnsi="宋体" w:cs="宋体" w:hint="eastAsia"/>
                <w:color w:val="666666"/>
                <w:kern w:val="0"/>
                <w:sz w:val="18"/>
                <w:szCs w:val="18"/>
                <w:u w:val="single"/>
              </w:rPr>
              <w:t>二</w:t>
            </w:r>
            <w:r w:rsidRPr="003D0C12">
              <w:rPr>
                <w:rFonts w:ascii="宋体" w:eastAsia="宋体" w:hAnsi="宋体" w:cs="宋体" w:hint="eastAsia"/>
                <w:color w:val="666666"/>
                <w:kern w:val="0"/>
                <w:sz w:val="18"/>
                <w:szCs w:val="18"/>
              </w:rPr>
              <w:t>级，适合投资人风险评估为</w:t>
            </w:r>
            <w:r w:rsidRPr="003D0C12">
              <w:rPr>
                <w:rFonts w:ascii="宋体" w:eastAsia="宋体" w:hAnsi="宋体" w:cs="宋体" w:hint="eastAsia"/>
                <w:color w:val="666666"/>
                <w:kern w:val="0"/>
                <w:sz w:val="18"/>
                <w:szCs w:val="18"/>
                <w:u w:val="single"/>
              </w:rPr>
              <w:t>稳健型、平衡型、成长型、进取型</w:t>
            </w:r>
            <w:r w:rsidRPr="003D0C12">
              <w:rPr>
                <w:rFonts w:ascii="宋体" w:eastAsia="宋体" w:hAnsi="宋体" w:cs="宋体" w:hint="eastAsia"/>
                <w:color w:val="666666"/>
                <w:kern w:val="0"/>
                <w:sz w:val="18"/>
                <w:szCs w:val="18"/>
              </w:rPr>
              <w:t>的个人合格投资者（包括有投资经验及无投资经验），以及机构投资者。</w:t>
            </w:r>
          </w:p>
        </w:tc>
      </w:tr>
      <w:tr w:rsidR="003D0C12" w:rsidRPr="003D0C12" w:rsidTr="003D0C12">
        <w:trPr>
          <w:trHeight w:val="555"/>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460" w:lineRule="exact"/>
              <w:ind w:firstLine="34"/>
              <w:jc w:val="center"/>
              <w:rPr>
                <w:rFonts w:ascii="宋体" w:eastAsia="宋体" w:hAnsi="宋体" w:cs="宋体"/>
                <w:b/>
                <w:color w:val="666666"/>
                <w:spacing w:val="6"/>
                <w:kern w:val="0"/>
                <w:szCs w:val="21"/>
              </w:rPr>
            </w:pPr>
            <w:r w:rsidRPr="003D0C12">
              <w:rPr>
                <w:rFonts w:ascii="宋体" w:eastAsia="宋体" w:hAnsi="宋体" w:cs="宋体" w:hint="eastAsia"/>
                <w:b/>
                <w:color w:val="666666"/>
                <w:spacing w:val="6"/>
                <w:kern w:val="0"/>
                <w:szCs w:val="21"/>
              </w:rPr>
              <w:t>期    限</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jc w:val="left"/>
              <w:rPr>
                <w:rFonts w:ascii="宋体" w:eastAsia="宋体" w:hAnsi="宋体" w:cs="宋体"/>
                <w:color w:val="666666"/>
                <w:kern w:val="0"/>
                <w:sz w:val="18"/>
                <w:szCs w:val="18"/>
              </w:rPr>
            </w:pPr>
            <w:r w:rsidRPr="003D0C12">
              <w:rPr>
                <w:rFonts w:ascii="宋体" w:eastAsia="宋体" w:hAnsi="宋体" w:cs="宋体" w:hint="eastAsia"/>
                <w:color w:val="FF0000"/>
                <w:kern w:val="0"/>
                <w:sz w:val="18"/>
                <w:szCs w:val="18"/>
                <w:u w:val="single"/>
              </w:rPr>
              <w:t>35</w:t>
            </w:r>
            <w:r w:rsidRPr="003D0C12">
              <w:rPr>
                <w:rFonts w:ascii="宋体" w:eastAsia="宋体" w:hAnsi="宋体" w:cs="宋体" w:hint="eastAsia"/>
                <w:color w:val="666666"/>
                <w:kern w:val="0"/>
                <w:sz w:val="18"/>
                <w:szCs w:val="18"/>
              </w:rPr>
              <w:t>天</w:t>
            </w:r>
          </w:p>
        </w:tc>
      </w:tr>
      <w:tr w:rsidR="003D0C12" w:rsidRPr="003D0C12" w:rsidTr="003D0C12">
        <w:trPr>
          <w:trHeight w:val="443"/>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460" w:lineRule="exact"/>
              <w:ind w:firstLine="34"/>
              <w:jc w:val="center"/>
              <w:rPr>
                <w:rFonts w:ascii="宋体" w:eastAsia="宋体" w:hAnsi="宋体" w:cs="宋体"/>
                <w:b/>
                <w:color w:val="666666"/>
                <w:spacing w:val="6"/>
                <w:kern w:val="0"/>
                <w:szCs w:val="21"/>
              </w:rPr>
            </w:pPr>
            <w:r w:rsidRPr="003D0C12">
              <w:rPr>
                <w:rFonts w:ascii="宋体" w:eastAsia="宋体" w:hAnsi="宋体" w:cs="宋体" w:hint="eastAsia"/>
                <w:b/>
                <w:color w:val="666666"/>
                <w:spacing w:val="6"/>
                <w:kern w:val="0"/>
                <w:szCs w:val="21"/>
              </w:rPr>
              <w:t>产品起始日</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ind w:firstLine="34"/>
              <w:jc w:val="left"/>
              <w:rPr>
                <w:rFonts w:ascii="宋体" w:eastAsia="宋体" w:hAnsi="宋体" w:cs="宋体"/>
                <w:color w:val="FF0000"/>
                <w:kern w:val="0"/>
                <w:sz w:val="18"/>
                <w:szCs w:val="18"/>
              </w:rPr>
            </w:pPr>
            <w:r w:rsidRPr="003D0C12">
              <w:rPr>
                <w:rFonts w:ascii="宋体" w:eastAsia="宋体" w:hAnsi="宋体" w:cs="宋体" w:hint="eastAsia"/>
                <w:color w:val="FF0000"/>
                <w:kern w:val="0"/>
                <w:sz w:val="18"/>
                <w:szCs w:val="18"/>
                <w:u w:val="single"/>
              </w:rPr>
              <w:t>2015</w:t>
            </w:r>
            <w:r w:rsidRPr="003D0C12">
              <w:rPr>
                <w:rFonts w:ascii="宋体" w:eastAsia="宋体" w:hAnsi="宋体" w:cs="宋体" w:hint="eastAsia"/>
                <w:color w:val="FF0000"/>
                <w:kern w:val="0"/>
                <w:sz w:val="18"/>
                <w:szCs w:val="18"/>
              </w:rPr>
              <w:t>年</w:t>
            </w:r>
            <w:r w:rsidRPr="003D0C12">
              <w:rPr>
                <w:rFonts w:ascii="宋体" w:eastAsia="宋体" w:hAnsi="宋体" w:cs="宋体" w:hint="eastAsia"/>
                <w:color w:val="FF0000"/>
                <w:kern w:val="0"/>
                <w:sz w:val="18"/>
                <w:szCs w:val="18"/>
                <w:u w:val="single"/>
              </w:rPr>
              <w:t>5</w:t>
            </w:r>
            <w:r w:rsidRPr="003D0C12">
              <w:rPr>
                <w:rFonts w:ascii="宋体" w:eastAsia="宋体" w:hAnsi="宋体" w:cs="宋体" w:hint="eastAsia"/>
                <w:color w:val="FF0000"/>
                <w:kern w:val="0"/>
                <w:sz w:val="18"/>
                <w:szCs w:val="18"/>
              </w:rPr>
              <w:t>月</w:t>
            </w:r>
            <w:r w:rsidRPr="003D0C12">
              <w:rPr>
                <w:rFonts w:ascii="宋体" w:eastAsia="宋体" w:hAnsi="宋体" w:cs="宋体" w:hint="eastAsia"/>
                <w:color w:val="FF0000"/>
                <w:kern w:val="0"/>
                <w:sz w:val="18"/>
                <w:szCs w:val="18"/>
                <w:u w:val="single"/>
              </w:rPr>
              <w:t>21</w:t>
            </w:r>
            <w:r w:rsidRPr="003D0C12">
              <w:rPr>
                <w:rFonts w:ascii="宋体" w:eastAsia="宋体" w:hAnsi="宋体" w:cs="宋体" w:hint="eastAsia"/>
                <w:color w:val="FF0000"/>
                <w:kern w:val="0"/>
                <w:sz w:val="18"/>
                <w:szCs w:val="18"/>
              </w:rPr>
              <w:t>日</w:t>
            </w:r>
          </w:p>
        </w:tc>
      </w:tr>
      <w:tr w:rsidR="003D0C12" w:rsidRPr="003D0C12" w:rsidTr="003D0C12">
        <w:trPr>
          <w:trHeight w:val="228"/>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460" w:lineRule="exact"/>
              <w:ind w:firstLine="34"/>
              <w:jc w:val="center"/>
              <w:rPr>
                <w:rFonts w:ascii="宋体" w:eastAsia="宋体" w:hAnsi="宋体" w:cs="宋体"/>
                <w:b/>
                <w:color w:val="666666"/>
                <w:spacing w:val="6"/>
                <w:kern w:val="0"/>
                <w:szCs w:val="21"/>
              </w:rPr>
            </w:pPr>
            <w:r w:rsidRPr="003D0C12">
              <w:rPr>
                <w:rFonts w:ascii="宋体" w:eastAsia="宋体" w:hAnsi="宋体" w:cs="宋体" w:hint="eastAsia"/>
                <w:b/>
                <w:color w:val="666666"/>
                <w:spacing w:val="6"/>
                <w:kern w:val="0"/>
                <w:szCs w:val="21"/>
              </w:rPr>
              <w:t>产品到期日</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jc w:val="left"/>
              <w:rPr>
                <w:rFonts w:ascii="宋体" w:eastAsia="宋体" w:hAnsi="宋体" w:cs="宋体"/>
                <w:color w:val="FF0000"/>
                <w:kern w:val="0"/>
                <w:sz w:val="18"/>
                <w:szCs w:val="18"/>
              </w:rPr>
            </w:pPr>
            <w:r w:rsidRPr="003D0C12">
              <w:rPr>
                <w:rFonts w:ascii="宋体" w:eastAsia="宋体" w:hAnsi="宋体" w:cs="宋体" w:hint="eastAsia"/>
                <w:color w:val="FF0000"/>
                <w:kern w:val="0"/>
                <w:sz w:val="18"/>
                <w:szCs w:val="18"/>
                <w:u w:val="single"/>
              </w:rPr>
              <w:t>2015</w:t>
            </w:r>
            <w:r w:rsidRPr="003D0C12">
              <w:rPr>
                <w:rFonts w:ascii="宋体" w:eastAsia="宋体" w:hAnsi="宋体" w:cs="宋体" w:hint="eastAsia"/>
                <w:color w:val="FF0000"/>
                <w:kern w:val="0"/>
                <w:sz w:val="18"/>
                <w:szCs w:val="18"/>
              </w:rPr>
              <w:t>年</w:t>
            </w:r>
            <w:r w:rsidRPr="003D0C12">
              <w:rPr>
                <w:rFonts w:ascii="宋体" w:eastAsia="宋体" w:hAnsi="宋体" w:cs="宋体" w:hint="eastAsia"/>
                <w:color w:val="FF0000"/>
                <w:kern w:val="0"/>
                <w:sz w:val="18"/>
                <w:szCs w:val="18"/>
                <w:u w:val="single"/>
              </w:rPr>
              <w:t>6</w:t>
            </w:r>
            <w:r w:rsidRPr="003D0C12">
              <w:rPr>
                <w:rFonts w:ascii="宋体" w:eastAsia="宋体" w:hAnsi="宋体" w:cs="宋体" w:hint="eastAsia"/>
                <w:color w:val="FF0000"/>
                <w:kern w:val="0"/>
                <w:sz w:val="18"/>
                <w:szCs w:val="18"/>
              </w:rPr>
              <w:t>月</w:t>
            </w:r>
            <w:r w:rsidRPr="003D0C12">
              <w:rPr>
                <w:rFonts w:ascii="宋体" w:eastAsia="宋体" w:hAnsi="宋体" w:cs="宋体" w:hint="eastAsia"/>
                <w:color w:val="FF0000"/>
                <w:kern w:val="0"/>
                <w:sz w:val="18"/>
                <w:szCs w:val="18"/>
                <w:u w:val="single"/>
              </w:rPr>
              <w:t>25</w:t>
            </w:r>
            <w:r w:rsidRPr="003D0C12">
              <w:rPr>
                <w:rFonts w:ascii="宋体" w:eastAsia="宋体" w:hAnsi="宋体" w:cs="宋体" w:hint="eastAsia"/>
                <w:color w:val="FF0000"/>
                <w:kern w:val="0"/>
                <w:sz w:val="18"/>
                <w:szCs w:val="18"/>
              </w:rPr>
              <w:t>日</w:t>
            </w:r>
          </w:p>
        </w:tc>
      </w:tr>
      <w:tr w:rsidR="003D0C12" w:rsidRPr="003D0C12" w:rsidTr="003D0C12">
        <w:trPr>
          <w:trHeight w:val="228"/>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460" w:lineRule="exact"/>
              <w:ind w:firstLine="34"/>
              <w:jc w:val="center"/>
              <w:rPr>
                <w:rFonts w:ascii="宋体" w:eastAsia="宋体" w:hAnsi="宋体" w:cs="宋体"/>
                <w:b/>
                <w:color w:val="666666"/>
                <w:spacing w:val="6"/>
                <w:kern w:val="0"/>
                <w:szCs w:val="21"/>
              </w:rPr>
            </w:pPr>
            <w:r w:rsidRPr="003D0C12">
              <w:rPr>
                <w:rFonts w:ascii="宋体" w:eastAsia="宋体" w:hAnsi="宋体" w:cs="宋体" w:hint="eastAsia"/>
                <w:b/>
                <w:color w:val="666666"/>
                <w:spacing w:val="6"/>
                <w:kern w:val="0"/>
                <w:szCs w:val="21"/>
              </w:rPr>
              <w:t>投资及收益币种</w:t>
            </w:r>
          </w:p>
        </w:tc>
        <w:tc>
          <w:tcPr>
            <w:tcW w:w="1037" w:type="dxa"/>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ind w:firstLine="34"/>
              <w:jc w:val="left"/>
              <w:rPr>
                <w:rFonts w:ascii="宋体" w:eastAsia="宋体" w:hAnsi="宋体" w:cs="宋体"/>
                <w:color w:val="666666"/>
                <w:kern w:val="0"/>
                <w:sz w:val="18"/>
                <w:szCs w:val="18"/>
              </w:rPr>
            </w:pPr>
            <w:r w:rsidRPr="003D0C12">
              <w:rPr>
                <w:rFonts w:ascii="宋体" w:eastAsia="宋体" w:hAnsi="宋体" w:cs="宋体" w:hint="eastAsia"/>
                <w:color w:val="666666"/>
                <w:kern w:val="0"/>
                <w:sz w:val="18"/>
                <w:szCs w:val="18"/>
              </w:rPr>
              <w:t>人民币</w:t>
            </w:r>
          </w:p>
        </w:tc>
        <w:tc>
          <w:tcPr>
            <w:tcW w:w="1515" w:type="dxa"/>
            <w:gridSpan w:val="2"/>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jc w:val="center"/>
              <w:rPr>
                <w:rFonts w:ascii="宋体" w:eastAsia="宋体" w:hAnsi="宋体" w:cs="宋体"/>
                <w:color w:val="666666"/>
                <w:kern w:val="0"/>
                <w:sz w:val="18"/>
                <w:szCs w:val="18"/>
              </w:rPr>
            </w:pPr>
            <w:r w:rsidRPr="003D0C12">
              <w:rPr>
                <w:rFonts w:ascii="宋体" w:eastAsia="宋体" w:hAnsi="宋体" w:cs="宋体" w:hint="eastAsia"/>
                <w:b/>
                <w:color w:val="666666"/>
                <w:spacing w:val="6"/>
                <w:kern w:val="0"/>
                <w:sz w:val="18"/>
                <w:szCs w:val="18"/>
              </w:rPr>
              <w:t>产品类型</w:t>
            </w:r>
          </w:p>
        </w:tc>
        <w:tc>
          <w:tcPr>
            <w:tcW w:w="4288" w:type="dxa"/>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jc w:val="left"/>
              <w:rPr>
                <w:rFonts w:ascii="宋体" w:eastAsia="宋体" w:hAnsi="宋体" w:cs="宋体"/>
                <w:b/>
                <w:bCs/>
                <w:color w:val="666666"/>
                <w:kern w:val="0"/>
                <w:sz w:val="18"/>
                <w:szCs w:val="18"/>
              </w:rPr>
            </w:pPr>
            <w:r w:rsidRPr="003D0C12">
              <w:rPr>
                <w:rFonts w:ascii="宋体" w:eastAsia="宋体" w:hAnsi="宋体" w:cs="宋体" w:hint="eastAsia"/>
                <w:b/>
                <w:bCs/>
                <w:color w:val="666666"/>
                <w:kern w:val="0"/>
                <w:sz w:val="18"/>
                <w:szCs w:val="18"/>
              </w:rPr>
              <w:t>□非保本浮动收益型   √保本浮动收益型</w:t>
            </w:r>
          </w:p>
          <w:p w:rsidR="003D0C12" w:rsidRPr="003D0C12" w:rsidRDefault="003D0C12" w:rsidP="003D0C12">
            <w:pPr>
              <w:widowControl/>
              <w:spacing w:before="100" w:beforeAutospacing="1" w:after="100" w:afterAutospacing="1" w:line="280" w:lineRule="exact"/>
              <w:jc w:val="left"/>
              <w:rPr>
                <w:rFonts w:ascii="宋体" w:eastAsia="宋体" w:hAnsi="宋体" w:cs="宋体"/>
                <w:color w:val="666666"/>
                <w:kern w:val="0"/>
                <w:sz w:val="18"/>
                <w:szCs w:val="18"/>
              </w:rPr>
            </w:pPr>
            <w:r w:rsidRPr="003D0C12">
              <w:rPr>
                <w:rFonts w:ascii="宋体" w:eastAsia="宋体" w:hAnsi="宋体" w:cs="宋体" w:hint="eastAsia"/>
                <w:b/>
                <w:bCs/>
                <w:color w:val="666666"/>
                <w:kern w:val="0"/>
                <w:sz w:val="18"/>
                <w:szCs w:val="18"/>
              </w:rPr>
              <w:t>□保证收益型</w:t>
            </w:r>
          </w:p>
        </w:tc>
      </w:tr>
      <w:tr w:rsidR="003D0C12" w:rsidRPr="003D0C12" w:rsidTr="003D0C12">
        <w:trPr>
          <w:trHeight w:val="435"/>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460" w:lineRule="exact"/>
              <w:ind w:firstLine="34"/>
              <w:jc w:val="center"/>
              <w:rPr>
                <w:rFonts w:ascii="宋体" w:eastAsia="宋体" w:hAnsi="宋体" w:cs="宋体"/>
                <w:b/>
                <w:color w:val="666666"/>
                <w:spacing w:val="6"/>
                <w:kern w:val="0"/>
                <w:szCs w:val="21"/>
              </w:rPr>
            </w:pPr>
            <w:r w:rsidRPr="003D0C12">
              <w:rPr>
                <w:rFonts w:ascii="宋体" w:eastAsia="宋体" w:hAnsi="宋体" w:cs="宋体" w:hint="eastAsia"/>
                <w:b/>
                <w:color w:val="666666"/>
                <w:spacing w:val="6"/>
                <w:kern w:val="0"/>
                <w:szCs w:val="21"/>
              </w:rPr>
              <w:t>发行规模</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jc w:val="left"/>
              <w:rPr>
                <w:rFonts w:ascii="宋体" w:eastAsia="宋体" w:hAnsi="宋体" w:cs="宋体"/>
                <w:color w:val="666666"/>
                <w:kern w:val="0"/>
                <w:sz w:val="18"/>
                <w:szCs w:val="18"/>
              </w:rPr>
            </w:pPr>
            <w:r w:rsidRPr="003D0C12">
              <w:rPr>
                <w:rFonts w:ascii="宋体" w:eastAsia="宋体" w:hAnsi="宋体" w:cs="宋体" w:hint="eastAsia"/>
                <w:color w:val="666666"/>
                <w:kern w:val="0"/>
                <w:sz w:val="18"/>
                <w:szCs w:val="18"/>
                <w:u w:val="single"/>
              </w:rPr>
              <w:t>1000</w:t>
            </w:r>
            <w:r w:rsidRPr="003D0C12">
              <w:rPr>
                <w:rFonts w:ascii="宋体" w:eastAsia="宋体" w:hAnsi="宋体" w:cs="宋体" w:hint="eastAsia"/>
                <w:color w:val="666666"/>
                <w:kern w:val="0"/>
                <w:sz w:val="18"/>
                <w:szCs w:val="18"/>
              </w:rPr>
              <w:t>万元至</w:t>
            </w:r>
            <w:r w:rsidRPr="003D0C12">
              <w:rPr>
                <w:rFonts w:ascii="宋体" w:eastAsia="宋体" w:hAnsi="宋体" w:cs="宋体" w:hint="eastAsia"/>
                <w:color w:val="666666"/>
                <w:kern w:val="0"/>
                <w:sz w:val="18"/>
                <w:szCs w:val="18"/>
                <w:u w:val="single"/>
              </w:rPr>
              <w:t>20000</w:t>
            </w:r>
            <w:r w:rsidRPr="003D0C12">
              <w:rPr>
                <w:rFonts w:ascii="宋体" w:eastAsia="宋体" w:hAnsi="宋体" w:cs="宋体" w:hint="eastAsia"/>
                <w:color w:val="666666"/>
                <w:kern w:val="0"/>
                <w:sz w:val="18"/>
                <w:szCs w:val="18"/>
              </w:rPr>
              <w:t>万元</w:t>
            </w:r>
          </w:p>
        </w:tc>
      </w:tr>
      <w:tr w:rsidR="003D0C12" w:rsidRPr="003D0C12" w:rsidTr="003D0C12">
        <w:trPr>
          <w:trHeight w:val="435"/>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460" w:lineRule="exact"/>
              <w:ind w:firstLine="34"/>
              <w:jc w:val="center"/>
              <w:rPr>
                <w:rFonts w:ascii="宋体" w:eastAsia="宋体" w:hAnsi="宋体" w:cs="宋体"/>
                <w:b/>
                <w:color w:val="666666"/>
                <w:spacing w:val="6"/>
                <w:kern w:val="0"/>
                <w:szCs w:val="21"/>
              </w:rPr>
            </w:pPr>
            <w:r w:rsidRPr="003D0C12">
              <w:rPr>
                <w:rFonts w:ascii="宋体" w:eastAsia="宋体" w:hAnsi="宋体" w:cs="宋体" w:hint="eastAsia"/>
                <w:b/>
                <w:color w:val="666666"/>
                <w:spacing w:val="6"/>
                <w:kern w:val="0"/>
                <w:szCs w:val="21"/>
              </w:rPr>
              <w:t>募集时间</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jc w:val="left"/>
              <w:rPr>
                <w:rFonts w:ascii="宋体" w:eastAsia="宋体" w:hAnsi="宋体" w:cs="宋体"/>
                <w:color w:val="FF0000"/>
                <w:kern w:val="0"/>
                <w:sz w:val="18"/>
                <w:szCs w:val="18"/>
              </w:rPr>
            </w:pPr>
            <w:r w:rsidRPr="003D0C12">
              <w:rPr>
                <w:rFonts w:ascii="宋体" w:eastAsia="宋体" w:hAnsi="宋体" w:cs="宋体" w:hint="eastAsia"/>
                <w:color w:val="FF0000"/>
                <w:kern w:val="0"/>
                <w:sz w:val="18"/>
                <w:szCs w:val="18"/>
                <w:u w:val="single"/>
              </w:rPr>
              <w:t>2015</w:t>
            </w:r>
            <w:r w:rsidRPr="003D0C12">
              <w:rPr>
                <w:rFonts w:ascii="宋体" w:eastAsia="宋体" w:hAnsi="宋体" w:cs="宋体" w:hint="eastAsia"/>
                <w:color w:val="FF0000"/>
                <w:kern w:val="0"/>
                <w:sz w:val="18"/>
                <w:szCs w:val="18"/>
              </w:rPr>
              <w:t>年</w:t>
            </w:r>
            <w:r w:rsidRPr="003D0C12">
              <w:rPr>
                <w:rFonts w:ascii="宋体" w:eastAsia="宋体" w:hAnsi="宋体" w:cs="宋体" w:hint="eastAsia"/>
                <w:color w:val="FF0000"/>
                <w:kern w:val="0"/>
                <w:sz w:val="18"/>
                <w:szCs w:val="18"/>
                <w:u w:val="single"/>
              </w:rPr>
              <w:t>5</w:t>
            </w:r>
            <w:r w:rsidRPr="003D0C12">
              <w:rPr>
                <w:rFonts w:ascii="宋体" w:eastAsia="宋体" w:hAnsi="宋体" w:cs="宋体" w:hint="eastAsia"/>
                <w:color w:val="FF0000"/>
                <w:kern w:val="0"/>
                <w:sz w:val="18"/>
                <w:szCs w:val="18"/>
              </w:rPr>
              <w:t>月1</w:t>
            </w:r>
            <w:r w:rsidRPr="003D0C12">
              <w:rPr>
                <w:rFonts w:ascii="宋体" w:eastAsia="宋体" w:hAnsi="宋体" w:cs="宋体" w:hint="eastAsia"/>
                <w:color w:val="FF0000"/>
                <w:kern w:val="0"/>
                <w:sz w:val="18"/>
                <w:szCs w:val="18"/>
                <w:u w:val="single"/>
              </w:rPr>
              <w:t>5</w:t>
            </w:r>
            <w:r w:rsidRPr="003D0C12">
              <w:rPr>
                <w:rFonts w:ascii="宋体" w:eastAsia="宋体" w:hAnsi="宋体" w:cs="宋体" w:hint="eastAsia"/>
                <w:color w:val="FF0000"/>
                <w:kern w:val="0"/>
                <w:sz w:val="18"/>
                <w:szCs w:val="18"/>
              </w:rPr>
              <w:t>日至</w:t>
            </w:r>
            <w:r w:rsidRPr="003D0C12">
              <w:rPr>
                <w:rFonts w:ascii="宋体" w:eastAsia="宋体" w:hAnsi="宋体" w:cs="宋体" w:hint="eastAsia"/>
                <w:color w:val="FF0000"/>
                <w:kern w:val="0"/>
                <w:sz w:val="18"/>
                <w:szCs w:val="18"/>
                <w:u w:val="single"/>
              </w:rPr>
              <w:t>2015</w:t>
            </w:r>
            <w:r w:rsidRPr="003D0C12">
              <w:rPr>
                <w:rFonts w:ascii="宋体" w:eastAsia="宋体" w:hAnsi="宋体" w:cs="宋体" w:hint="eastAsia"/>
                <w:color w:val="FF0000"/>
                <w:kern w:val="0"/>
                <w:sz w:val="18"/>
                <w:szCs w:val="18"/>
              </w:rPr>
              <w:t>年</w:t>
            </w:r>
            <w:r w:rsidRPr="003D0C12">
              <w:rPr>
                <w:rFonts w:ascii="宋体" w:eastAsia="宋体" w:hAnsi="宋体" w:cs="宋体" w:hint="eastAsia"/>
                <w:color w:val="FF0000"/>
                <w:kern w:val="0"/>
                <w:sz w:val="18"/>
                <w:szCs w:val="18"/>
                <w:u w:val="single"/>
              </w:rPr>
              <w:t>5</w:t>
            </w:r>
            <w:r w:rsidRPr="003D0C12">
              <w:rPr>
                <w:rFonts w:ascii="宋体" w:eastAsia="宋体" w:hAnsi="宋体" w:cs="宋体" w:hint="eastAsia"/>
                <w:color w:val="FF0000"/>
                <w:kern w:val="0"/>
                <w:sz w:val="18"/>
                <w:szCs w:val="18"/>
              </w:rPr>
              <w:t>月20日</w:t>
            </w:r>
          </w:p>
        </w:tc>
      </w:tr>
      <w:tr w:rsidR="003D0C12" w:rsidRPr="003D0C12" w:rsidTr="003D0C12">
        <w:trPr>
          <w:trHeight w:val="364"/>
          <w:jc w:val="center"/>
        </w:trPr>
        <w:tc>
          <w:tcPr>
            <w:tcW w:w="2808" w:type="dxa"/>
            <w:vMerge w:val="restart"/>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460" w:lineRule="exact"/>
              <w:jc w:val="center"/>
              <w:rPr>
                <w:rFonts w:ascii="宋体" w:eastAsia="仿宋_GB2312" w:hAnsi="宋体" w:cs="宋体"/>
                <w:color w:val="666666"/>
                <w:spacing w:val="6"/>
                <w:kern w:val="0"/>
                <w:szCs w:val="21"/>
              </w:rPr>
            </w:pPr>
            <w:r w:rsidRPr="003D0C12">
              <w:rPr>
                <w:rFonts w:ascii="宋体" w:eastAsia="宋体" w:hAnsi="宋体" w:cs="宋体" w:hint="eastAsia"/>
                <w:b/>
                <w:color w:val="666666"/>
                <w:spacing w:val="6"/>
                <w:kern w:val="0"/>
                <w:szCs w:val="21"/>
              </w:rPr>
              <w:t>认购起点金额</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jc w:val="left"/>
              <w:rPr>
                <w:rFonts w:ascii="宋体" w:eastAsia="宋体" w:hAnsi="宋体" w:cs="宋体"/>
                <w:color w:val="666666"/>
                <w:kern w:val="0"/>
                <w:sz w:val="18"/>
                <w:szCs w:val="18"/>
              </w:rPr>
            </w:pPr>
            <w:r w:rsidRPr="003D0C12">
              <w:rPr>
                <w:rFonts w:ascii="宋体" w:eastAsia="宋体" w:hAnsi="宋体" w:cs="宋体" w:hint="eastAsia"/>
                <w:color w:val="666666"/>
                <w:kern w:val="0"/>
                <w:sz w:val="18"/>
                <w:szCs w:val="18"/>
              </w:rPr>
              <w:t>个人投资者：</w:t>
            </w:r>
            <w:r w:rsidRPr="003D0C12">
              <w:rPr>
                <w:rFonts w:ascii="宋体" w:eastAsia="宋体" w:hAnsi="宋体" w:cs="宋体" w:hint="eastAsia"/>
                <w:color w:val="666666"/>
                <w:kern w:val="0"/>
                <w:sz w:val="18"/>
                <w:szCs w:val="18"/>
                <w:u w:val="single"/>
              </w:rPr>
              <w:t>5</w:t>
            </w:r>
            <w:r w:rsidRPr="003D0C12">
              <w:rPr>
                <w:rFonts w:ascii="宋体" w:eastAsia="宋体" w:hAnsi="宋体" w:cs="宋体" w:hint="eastAsia"/>
                <w:color w:val="666666"/>
                <w:kern w:val="0"/>
                <w:sz w:val="18"/>
                <w:szCs w:val="18"/>
              </w:rPr>
              <w:t>万元，以</w:t>
            </w:r>
            <w:r w:rsidRPr="003D0C12">
              <w:rPr>
                <w:rFonts w:ascii="宋体" w:eastAsia="宋体" w:hAnsi="宋体" w:cs="宋体" w:hint="eastAsia"/>
                <w:color w:val="666666"/>
                <w:kern w:val="0"/>
                <w:sz w:val="18"/>
                <w:szCs w:val="18"/>
                <w:u w:val="single"/>
              </w:rPr>
              <w:t>1000</w:t>
            </w:r>
            <w:r w:rsidRPr="003D0C12">
              <w:rPr>
                <w:rFonts w:ascii="宋体" w:eastAsia="宋体" w:hAnsi="宋体" w:cs="宋体" w:hint="eastAsia"/>
                <w:color w:val="666666"/>
                <w:kern w:val="0"/>
                <w:sz w:val="18"/>
                <w:szCs w:val="18"/>
              </w:rPr>
              <w:t>元整数</w:t>
            </w:r>
            <w:proofErr w:type="gramStart"/>
            <w:r w:rsidRPr="003D0C12">
              <w:rPr>
                <w:rFonts w:ascii="宋体" w:eastAsia="宋体" w:hAnsi="宋体" w:cs="宋体" w:hint="eastAsia"/>
                <w:color w:val="666666"/>
                <w:kern w:val="0"/>
                <w:sz w:val="18"/>
                <w:szCs w:val="18"/>
              </w:rPr>
              <w:t>倍</w:t>
            </w:r>
            <w:proofErr w:type="gramEnd"/>
            <w:r w:rsidRPr="003D0C12">
              <w:rPr>
                <w:rFonts w:ascii="宋体" w:eastAsia="宋体" w:hAnsi="宋体" w:cs="宋体" w:hint="eastAsia"/>
                <w:color w:val="666666"/>
                <w:kern w:val="0"/>
                <w:sz w:val="18"/>
                <w:szCs w:val="18"/>
              </w:rPr>
              <w:t>递增。</w:t>
            </w:r>
          </w:p>
        </w:tc>
      </w:tr>
      <w:tr w:rsidR="003D0C12" w:rsidRPr="003D0C12" w:rsidTr="003D0C12">
        <w:trPr>
          <w:trHeight w:val="435"/>
          <w:jc w:val="center"/>
        </w:trPr>
        <w:tc>
          <w:tcPr>
            <w:tcW w:w="2808" w:type="dxa"/>
            <w:vMerge/>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jc w:val="left"/>
              <w:rPr>
                <w:rFonts w:ascii="宋体" w:eastAsia="仿宋_GB2312" w:hAnsi="宋体" w:cs="宋体"/>
                <w:color w:val="666666"/>
                <w:spacing w:val="6"/>
                <w:kern w:val="0"/>
                <w:szCs w:val="21"/>
              </w:rPr>
            </w:pP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jc w:val="left"/>
              <w:rPr>
                <w:rFonts w:ascii="宋体" w:eastAsia="宋体" w:hAnsi="宋体" w:cs="宋体"/>
                <w:color w:val="666666"/>
                <w:kern w:val="0"/>
                <w:sz w:val="18"/>
                <w:szCs w:val="18"/>
              </w:rPr>
            </w:pPr>
            <w:r w:rsidRPr="003D0C12">
              <w:rPr>
                <w:rFonts w:ascii="宋体" w:eastAsia="宋体" w:hAnsi="宋体" w:cs="宋体" w:hint="eastAsia"/>
                <w:color w:val="666666"/>
                <w:kern w:val="0"/>
                <w:sz w:val="18"/>
                <w:szCs w:val="18"/>
              </w:rPr>
              <w:t>机构投资者：</w:t>
            </w:r>
            <w:r w:rsidRPr="003D0C12">
              <w:rPr>
                <w:rFonts w:ascii="宋体" w:eastAsia="宋体" w:hAnsi="宋体" w:cs="宋体" w:hint="eastAsia"/>
                <w:color w:val="666666"/>
                <w:kern w:val="0"/>
                <w:sz w:val="18"/>
                <w:szCs w:val="18"/>
                <w:u w:val="single"/>
              </w:rPr>
              <w:t>20</w:t>
            </w:r>
            <w:r w:rsidRPr="003D0C12">
              <w:rPr>
                <w:rFonts w:ascii="宋体" w:eastAsia="宋体" w:hAnsi="宋体" w:cs="宋体" w:hint="eastAsia"/>
                <w:color w:val="666666"/>
                <w:kern w:val="0"/>
                <w:sz w:val="18"/>
                <w:szCs w:val="18"/>
              </w:rPr>
              <w:t>万元，以</w:t>
            </w:r>
            <w:r w:rsidRPr="003D0C12">
              <w:rPr>
                <w:rFonts w:ascii="宋体" w:eastAsia="宋体" w:hAnsi="宋体" w:cs="宋体" w:hint="eastAsia"/>
                <w:color w:val="666666"/>
                <w:kern w:val="0"/>
                <w:sz w:val="18"/>
                <w:szCs w:val="18"/>
                <w:u w:val="single"/>
              </w:rPr>
              <w:t>1000</w:t>
            </w:r>
            <w:r w:rsidRPr="003D0C12">
              <w:rPr>
                <w:rFonts w:ascii="宋体" w:eastAsia="宋体" w:hAnsi="宋体" w:cs="宋体" w:hint="eastAsia"/>
                <w:color w:val="666666"/>
                <w:kern w:val="0"/>
                <w:sz w:val="18"/>
                <w:szCs w:val="18"/>
              </w:rPr>
              <w:t>元整数</w:t>
            </w:r>
            <w:proofErr w:type="gramStart"/>
            <w:r w:rsidRPr="003D0C12">
              <w:rPr>
                <w:rFonts w:ascii="宋体" w:eastAsia="宋体" w:hAnsi="宋体" w:cs="宋体" w:hint="eastAsia"/>
                <w:color w:val="666666"/>
                <w:kern w:val="0"/>
                <w:sz w:val="18"/>
                <w:szCs w:val="18"/>
              </w:rPr>
              <w:t>倍</w:t>
            </w:r>
            <w:proofErr w:type="gramEnd"/>
            <w:r w:rsidRPr="003D0C12">
              <w:rPr>
                <w:rFonts w:ascii="宋体" w:eastAsia="宋体" w:hAnsi="宋体" w:cs="宋体" w:hint="eastAsia"/>
                <w:color w:val="666666"/>
                <w:kern w:val="0"/>
                <w:sz w:val="18"/>
                <w:szCs w:val="18"/>
              </w:rPr>
              <w:t>递增。</w:t>
            </w:r>
          </w:p>
        </w:tc>
      </w:tr>
      <w:tr w:rsidR="003D0C12" w:rsidRPr="003D0C12" w:rsidTr="003D0C12">
        <w:trPr>
          <w:trHeight w:val="1468"/>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460" w:lineRule="exact"/>
              <w:ind w:firstLine="34"/>
              <w:jc w:val="center"/>
              <w:rPr>
                <w:rFonts w:ascii="宋体" w:eastAsia="宋体" w:hAnsi="宋体" w:cs="宋体"/>
                <w:b/>
                <w:color w:val="666666"/>
                <w:spacing w:val="6"/>
                <w:kern w:val="0"/>
                <w:szCs w:val="21"/>
              </w:rPr>
            </w:pPr>
            <w:r w:rsidRPr="003D0C12">
              <w:rPr>
                <w:rFonts w:ascii="宋体" w:eastAsia="宋体" w:hAnsi="宋体" w:cs="宋体" w:hint="eastAsia"/>
                <w:b/>
                <w:color w:val="666666"/>
                <w:spacing w:val="6"/>
                <w:kern w:val="0"/>
                <w:szCs w:val="21"/>
              </w:rPr>
              <w:t>产品成立</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ind w:firstLineChars="200" w:firstLine="360"/>
              <w:jc w:val="left"/>
              <w:rPr>
                <w:rFonts w:ascii="宋体" w:eastAsia="宋体" w:hAnsi="宋体" w:cs="宋体"/>
                <w:color w:val="666666"/>
                <w:kern w:val="0"/>
                <w:sz w:val="18"/>
                <w:szCs w:val="18"/>
              </w:rPr>
            </w:pPr>
            <w:r w:rsidRPr="003D0C12">
              <w:rPr>
                <w:rFonts w:ascii="宋体" w:eastAsia="宋体" w:hAnsi="宋体" w:cs="宋体" w:hint="eastAsia"/>
                <w:color w:val="666666"/>
                <w:kern w:val="0"/>
                <w:sz w:val="18"/>
                <w:szCs w:val="18"/>
              </w:rPr>
              <w:t>产品起始日，发行范围投资人产品预购达到发行规模产品成立，产品最终规模以实际发行但不超过发行规模上限为准。</w:t>
            </w:r>
          </w:p>
          <w:p w:rsidR="003D0C12" w:rsidRPr="003D0C12" w:rsidRDefault="003D0C12" w:rsidP="003D0C12">
            <w:pPr>
              <w:widowControl/>
              <w:spacing w:before="100" w:beforeAutospacing="1" w:after="100" w:afterAutospacing="1" w:line="280" w:lineRule="exact"/>
              <w:ind w:firstLineChars="200" w:firstLine="360"/>
              <w:jc w:val="left"/>
              <w:rPr>
                <w:rFonts w:ascii="宋体" w:eastAsia="宋体" w:hAnsi="宋体" w:cs="宋体"/>
                <w:color w:val="666666"/>
                <w:kern w:val="0"/>
                <w:sz w:val="18"/>
                <w:szCs w:val="18"/>
              </w:rPr>
            </w:pPr>
            <w:r w:rsidRPr="003D0C12">
              <w:rPr>
                <w:rFonts w:ascii="宋体" w:eastAsia="宋体" w:hAnsi="宋体" w:cs="宋体" w:hint="eastAsia"/>
                <w:color w:val="666666"/>
                <w:kern w:val="0"/>
                <w:sz w:val="18"/>
                <w:szCs w:val="18"/>
              </w:rPr>
              <w:t>产品起始日，发行范围投资人产品预购未达到发行规模下限，产品发行人有权宣布产品不成立，并于募集时间结束后三个工作日内将投资人预购本金退还至投资人约定交易账户。</w:t>
            </w:r>
          </w:p>
        </w:tc>
      </w:tr>
      <w:tr w:rsidR="003D0C12" w:rsidRPr="003D0C12" w:rsidTr="003D0C12">
        <w:trPr>
          <w:trHeight w:val="966"/>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460" w:lineRule="exact"/>
              <w:ind w:firstLine="34"/>
              <w:jc w:val="center"/>
              <w:rPr>
                <w:rFonts w:ascii="宋体" w:eastAsia="宋体" w:hAnsi="宋体" w:cs="宋体"/>
                <w:b/>
                <w:color w:val="666666"/>
                <w:spacing w:val="6"/>
                <w:kern w:val="0"/>
                <w:szCs w:val="21"/>
              </w:rPr>
            </w:pPr>
            <w:r w:rsidRPr="003D0C12">
              <w:rPr>
                <w:rFonts w:ascii="宋体" w:eastAsia="宋体" w:hAnsi="宋体" w:cs="宋体" w:hint="eastAsia"/>
                <w:b/>
                <w:color w:val="666666"/>
                <w:spacing w:val="6"/>
                <w:kern w:val="0"/>
                <w:szCs w:val="21"/>
              </w:rPr>
              <w:t>投资人认购成功/失败</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ind w:firstLineChars="200" w:firstLine="360"/>
              <w:jc w:val="left"/>
              <w:rPr>
                <w:rFonts w:ascii="宋体" w:eastAsia="宋体" w:hAnsi="宋体" w:cs="宋体"/>
                <w:color w:val="666666"/>
                <w:kern w:val="0"/>
                <w:sz w:val="18"/>
                <w:szCs w:val="18"/>
              </w:rPr>
            </w:pPr>
            <w:r w:rsidRPr="003D0C12">
              <w:rPr>
                <w:rFonts w:ascii="宋体" w:eastAsia="宋体" w:hAnsi="宋体" w:cs="宋体" w:hint="eastAsia"/>
                <w:color w:val="666666"/>
                <w:kern w:val="0"/>
                <w:sz w:val="18"/>
                <w:szCs w:val="18"/>
              </w:rPr>
              <w:t>产品起始日，发行人按发行范围投资人理财产品预购先后顺序和发行规模上限确定投资人认购成功或失败。投资人认购失败的，产品发行人将于募集时间结束后三个工作日内将投资人理财产品预购本金退还至投资人约定交易账户。</w:t>
            </w:r>
          </w:p>
        </w:tc>
      </w:tr>
      <w:tr w:rsidR="003D0C12" w:rsidRPr="003D0C12" w:rsidTr="003D0C12">
        <w:trPr>
          <w:trHeight w:val="435"/>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460" w:lineRule="exact"/>
              <w:ind w:firstLine="34"/>
              <w:jc w:val="center"/>
              <w:rPr>
                <w:rFonts w:ascii="宋体" w:eastAsia="宋体" w:hAnsi="宋体" w:cs="宋体"/>
                <w:b/>
                <w:color w:val="666666"/>
                <w:spacing w:val="6"/>
                <w:kern w:val="0"/>
                <w:szCs w:val="21"/>
              </w:rPr>
            </w:pPr>
            <w:r w:rsidRPr="003D0C12">
              <w:rPr>
                <w:rFonts w:ascii="宋体" w:eastAsia="宋体" w:hAnsi="宋体" w:cs="宋体" w:hint="eastAsia"/>
                <w:b/>
                <w:color w:val="666666"/>
                <w:spacing w:val="6"/>
                <w:kern w:val="0"/>
                <w:szCs w:val="21"/>
              </w:rPr>
              <w:t>投资本金和收益到账日</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ind w:firstLine="34"/>
              <w:jc w:val="left"/>
              <w:rPr>
                <w:rFonts w:ascii="宋体" w:eastAsia="宋体" w:hAnsi="宋体" w:cs="宋体"/>
                <w:color w:val="666666"/>
                <w:kern w:val="0"/>
                <w:sz w:val="18"/>
                <w:szCs w:val="18"/>
              </w:rPr>
            </w:pPr>
            <w:r w:rsidRPr="003D0C12">
              <w:rPr>
                <w:rFonts w:ascii="宋体" w:eastAsia="宋体" w:hAnsi="宋体" w:cs="宋体" w:hint="eastAsia"/>
                <w:color w:val="666666"/>
                <w:kern w:val="0"/>
                <w:sz w:val="18"/>
                <w:szCs w:val="18"/>
                <w:u w:val="single"/>
              </w:rPr>
              <w:t>到期一次性</w:t>
            </w:r>
            <w:r w:rsidRPr="003D0C12">
              <w:rPr>
                <w:rFonts w:ascii="宋体" w:eastAsia="宋体" w:hAnsi="宋体" w:cs="宋体" w:hint="eastAsia"/>
                <w:color w:val="666666"/>
                <w:kern w:val="0"/>
                <w:sz w:val="18"/>
                <w:szCs w:val="18"/>
              </w:rPr>
              <w:t>支付收益；投资本金及</w:t>
            </w:r>
            <w:r w:rsidRPr="003D0C12">
              <w:rPr>
                <w:rFonts w:ascii="宋体" w:eastAsia="宋体" w:hAnsi="宋体" w:cs="宋体" w:hint="eastAsia"/>
                <w:color w:val="666666"/>
                <w:kern w:val="0"/>
                <w:sz w:val="18"/>
                <w:szCs w:val="18"/>
                <w:u w:val="single"/>
              </w:rPr>
              <w:t>全部</w:t>
            </w:r>
            <w:r w:rsidRPr="003D0C12">
              <w:rPr>
                <w:rFonts w:ascii="宋体" w:eastAsia="宋体" w:hAnsi="宋体" w:cs="宋体" w:hint="eastAsia"/>
                <w:color w:val="666666"/>
                <w:kern w:val="0"/>
                <w:sz w:val="18"/>
                <w:szCs w:val="18"/>
              </w:rPr>
              <w:t>收益于到期日或提前终止后的三个工作日内（如遇节假日顺延）支付。</w:t>
            </w:r>
          </w:p>
        </w:tc>
      </w:tr>
      <w:tr w:rsidR="003D0C12" w:rsidRPr="003D0C12" w:rsidTr="003D0C12">
        <w:trPr>
          <w:trHeight w:val="435"/>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460" w:lineRule="exact"/>
              <w:ind w:firstLine="34"/>
              <w:jc w:val="center"/>
              <w:rPr>
                <w:rFonts w:ascii="宋体" w:eastAsia="宋体" w:hAnsi="宋体" w:cs="宋体"/>
                <w:b/>
                <w:color w:val="666666"/>
                <w:spacing w:val="6"/>
                <w:kern w:val="0"/>
                <w:szCs w:val="21"/>
              </w:rPr>
            </w:pPr>
            <w:r w:rsidRPr="003D0C12">
              <w:rPr>
                <w:rFonts w:ascii="宋体" w:eastAsia="宋体" w:hAnsi="宋体" w:cs="宋体" w:hint="eastAsia"/>
                <w:b/>
                <w:color w:val="666666"/>
                <w:spacing w:val="6"/>
                <w:kern w:val="0"/>
                <w:szCs w:val="21"/>
              </w:rPr>
              <w:t>理财资产托管人</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jc w:val="left"/>
              <w:rPr>
                <w:rFonts w:ascii="宋体" w:eastAsia="宋体" w:hAnsi="宋体" w:cs="宋体"/>
                <w:color w:val="666666"/>
                <w:kern w:val="0"/>
                <w:sz w:val="18"/>
                <w:szCs w:val="18"/>
              </w:rPr>
            </w:pPr>
            <w:r w:rsidRPr="003D0C12">
              <w:rPr>
                <w:rFonts w:ascii="宋体" w:eastAsia="宋体" w:hAnsi="宋体" w:cs="宋体" w:hint="eastAsia"/>
                <w:color w:val="666666"/>
                <w:kern w:val="0"/>
                <w:sz w:val="18"/>
                <w:szCs w:val="18"/>
                <w:u w:val="single"/>
              </w:rPr>
              <w:t>兴业银行</w:t>
            </w:r>
          </w:p>
        </w:tc>
      </w:tr>
      <w:tr w:rsidR="003D0C12" w:rsidRPr="003D0C12" w:rsidTr="003D0C12">
        <w:trPr>
          <w:trHeight w:val="435"/>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460" w:lineRule="exact"/>
              <w:ind w:firstLine="34"/>
              <w:jc w:val="center"/>
              <w:rPr>
                <w:rFonts w:ascii="宋体" w:eastAsia="宋体" w:hAnsi="宋体" w:cs="宋体"/>
                <w:b/>
                <w:color w:val="666666"/>
                <w:spacing w:val="6"/>
                <w:kern w:val="0"/>
                <w:szCs w:val="21"/>
              </w:rPr>
            </w:pPr>
            <w:r w:rsidRPr="003D0C12">
              <w:rPr>
                <w:rFonts w:ascii="宋体" w:eastAsia="宋体" w:hAnsi="宋体" w:cs="宋体" w:hint="eastAsia"/>
                <w:b/>
                <w:color w:val="666666"/>
                <w:spacing w:val="6"/>
                <w:kern w:val="0"/>
                <w:szCs w:val="21"/>
              </w:rPr>
              <w:t>产品预期</w:t>
            </w:r>
            <w:proofErr w:type="gramStart"/>
            <w:r w:rsidRPr="003D0C12">
              <w:rPr>
                <w:rFonts w:ascii="宋体" w:eastAsia="宋体" w:hAnsi="宋体" w:cs="宋体" w:hint="eastAsia"/>
                <w:b/>
                <w:color w:val="666666"/>
                <w:spacing w:val="6"/>
                <w:kern w:val="0"/>
                <w:szCs w:val="21"/>
              </w:rPr>
              <w:t>最高年化收益率</w:t>
            </w:r>
            <w:proofErr w:type="gramEnd"/>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jc w:val="left"/>
              <w:rPr>
                <w:rFonts w:ascii="宋体" w:eastAsia="宋体" w:hAnsi="宋体" w:cs="宋体"/>
                <w:color w:val="FF0000"/>
                <w:kern w:val="0"/>
                <w:sz w:val="18"/>
                <w:szCs w:val="18"/>
              </w:rPr>
            </w:pPr>
            <w:r w:rsidRPr="003D0C12">
              <w:rPr>
                <w:rFonts w:ascii="宋体" w:eastAsia="宋体" w:hAnsi="宋体" w:cs="宋体" w:hint="eastAsia"/>
                <w:color w:val="FF0000"/>
                <w:kern w:val="0"/>
                <w:sz w:val="18"/>
                <w:szCs w:val="18"/>
                <w:u w:val="single"/>
              </w:rPr>
              <w:t>4.8</w:t>
            </w:r>
            <w:r w:rsidRPr="003D0C12">
              <w:rPr>
                <w:rFonts w:ascii="宋体" w:eastAsia="宋体" w:hAnsi="宋体" w:cs="宋体" w:hint="eastAsia"/>
                <w:color w:val="FF0000"/>
                <w:kern w:val="0"/>
                <w:sz w:val="18"/>
                <w:szCs w:val="18"/>
              </w:rPr>
              <w:t>%</w:t>
            </w:r>
          </w:p>
        </w:tc>
      </w:tr>
      <w:tr w:rsidR="003D0C12" w:rsidRPr="003D0C12" w:rsidTr="003D0C12">
        <w:trPr>
          <w:trHeight w:val="1268"/>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440" w:lineRule="exact"/>
              <w:jc w:val="center"/>
              <w:rPr>
                <w:rFonts w:ascii="宋体" w:eastAsia="宋体" w:hAnsi="宋体" w:cs="宋体"/>
                <w:b/>
                <w:color w:val="666666"/>
                <w:spacing w:val="6"/>
                <w:kern w:val="0"/>
                <w:szCs w:val="21"/>
              </w:rPr>
            </w:pPr>
            <w:r w:rsidRPr="003D0C12">
              <w:rPr>
                <w:rFonts w:ascii="宋体" w:eastAsia="宋体" w:hAnsi="宋体" w:cs="宋体" w:hint="eastAsia"/>
                <w:b/>
                <w:color w:val="666666"/>
                <w:spacing w:val="6"/>
                <w:kern w:val="0"/>
                <w:szCs w:val="21"/>
              </w:rPr>
              <w:lastRenderedPageBreak/>
              <w:t>理财资产托管费率(年)</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jc w:val="left"/>
              <w:rPr>
                <w:rFonts w:ascii="宋体" w:eastAsia="宋体" w:hAnsi="宋体" w:cs="宋体"/>
                <w:color w:val="666666"/>
                <w:kern w:val="0"/>
                <w:sz w:val="18"/>
                <w:szCs w:val="18"/>
              </w:rPr>
            </w:pPr>
            <w:r w:rsidRPr="003D0C12">
              <w:rPr>
                <w:rFonts w:ascii="宋体" w:eastAsia="宋体" w:hAnsi="宋体" w:cs="宋体" w:hint="eastAsia"/>
                <w:color w:val="666666"/>
                <w:kern w:val="0"/>
                <w:sz w:val="18"/>
                <w:szCs w:val="18"/>
                <w:u w:val="single"/>
              </w:rPr>
              <w:t>0.03</w:t>
            </w:r>
            <w:r w:rsidRPr="003D0C12">
              <w:rPr>
                <w:rFonts w:ascii="宋体" w:eastAsia="宋体" w:hAnsi="宋体" w:cs="宋体" w:hint="eastAsia"/>
                <w:color w:val="666666"/>
                <w:kern w:val="0"/>
                <w:sz w:val="18"/>
                <w:szCs w:val="18"/>
              </w:rPr>
              <w:t>%</w:t>
            </w:r>
          </w:p>
        </w:tc>
        <w:tc>
          <w:tcPr>
            <w:tcW w:w="570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ind w:left="28" w:firstLineChars="158" w:firstLine="284"/>
              <w:jc w:val="left"/>
              <w:rPr>
                <w:rFonts w:ascii="宋体" w:eastAsia="宋体" w:hAnsi="宋体" w:cs="宋体"/>
                <w:color w:val="666666"/>
                <w:kern w:val="0"/>
                <w:sz w:val="18"/>
                <w:szCs w:val="18"/>
              </w:rPr>
            </w:pPr>
            <w:r w:rsidRPr="003D0C12">
              <w:rPr>
                <w:rFonts w:ascii="宋体" w:eastAsia="宋体" w:hAnsi="宋体" w:cs="宋体" w:hint="eastAsia"/>
                <w:color w:val="666666"/>
                <w:kern w:val="0"/>
                <w:sz w:val="18"/>
                <w:szCs w:val="18"/>
              </w:rPr>
              <w:t>产品发行人、产品销售行按以下规则收取投资人理财资产托管费、销售手续费：</w:t>
            </w:r>
          </w:p>
          <w:p w:rsidR="003D0C12" w:rsidRPr="003D0C12" w:rsidRDefault="003D0C12" w:rsidP="003D0C12">
            <w:pPr>
              <w:widowControl/>
              <w:spacing w:before="100" w:beforeAutospacing="1" w:after="100" w:afterAutospacing="1" w:line="280" w:lineRule="exact"/>
              <w:ind w:left="360" w:hanging="360"/>
              <w:jc w:val="left"/>
              <w:rPr>
                <w:rFonts w:ascii="宋体" w:eastAsia="宋体" w:hAnsi="宋体" w:cs="宋体" w:hint="eastAsia"/>
                <w:color w:val="666666"/>
                <w:kern w:val="0"/>
                <w:sz w:val="18"/>
                <w:szCs w:val="18"/>
              </w:rPr>
            </w:pPr>
            <w:r w:rsidRPr="003D0C12">
              <w:rPr>
                <w:rFonts w:ascii="仿宋_GB2312" w:eastAsia="仿宋_GB2312" w:hAnsi="宋体" w:cs="仿宋_GB2312" w:hint="eastAsia"/>
                <w:color w:val="666666"/>
                <w:kern w:val="0"/>
                <w:sz w:val="18"/>
                <w:szCs w:val="18"/>
              </w:rPr>
              <w:t>1、</w:t>
            </w:r>
            <w:r w:rsidRPr="003D0C12">
              <w:rPr>
                <w:rFonts w:ascii="Times New Roman" w:eastAsia="仿宋_GB2312" w:hAnsi="Times New Roman" w:cs="Times New Roman"/>
                <w:color w:val="666666"/>
                <w:kern w:val="0"/>
                <w:sz w:val="14"/>
                <w:szCs w:val="14"/>
              </w:rPr>
              <w:t xml:space="preserve">  </w:t>
            </w:r>
            <w:r w:rsidRPr="003D0C12">
              <w:rPr>
                <w:rFonts w:ascii="宋体" w:eastAsia="宋体" w:hAnsi="宋体" w:cs="宋体" w:hint="eastAsia"/>
                <w:color w:val="666666"/>
                <w:kern w:val="0"/>
                <w:sz w:val="18"/>
                <w:szCs w:val="18"/>
              </w:rPr>
              <w:t>(产品</w:t>
            </w:r>
            <w:proofErr w:type="gramStart"/>
            <w:r w:rsidRPr="003D0C12">
              <w:rPr>
                <w:rFonts w:ascii="宋体" w:eastAsia="宋体" w:hAnsi="宋体" w:cs="宋体" w:hint="eastAsia"/>
                <w:color w:val="666666"/>
                <w:kern w:val="0"/>
                <w:sz w:val="18"/>
                <w:szCs w:val="18"/>
              </w:rPr>
              <w:t>实际年化收益率</w:t>
            </w:r>
            <w:proofErr w:type="gramEnd"/>
            <w:r w:rsidRPr="003D0C12">
              <w:rPr>
                <w:rFonts w:ascii="宋体" w:eastAsia="宋体" w:hAnsi="宋体" w:cs="宋体" w:hint="eastAsia"/>
                <w:color w:val="666666"/>
                <w:kern w:val="0"/>
                <w:sz w:val="18"/>
                <w:szCs w:val="18"/>
              </w:rPr>
              <w:t>-产品预期</w:t>
            </w:r>
            <w:proofErr w:type="gramStart"/>
            <w:r w:rsidRPr="003D0C12">
              <w:rPr>
                <w:rFonts w:ascii="宋体" w:eastAsia="宋体" w:hAnsi="宋体" w:cs="宋体" w:hint="eastAsia"/>
                <w:color w:val="666666"/>
                <w:kern w:val="0"/>
                <w:sz w:val="18"/>
                <w:szCs w:val="18"/>
              </w:rPr>
              <w:t>最高年化收益率</w:t>
            </w:r>
            <w:proofErr w:type="gramEnd"/>
            <w:r w:rsidRPr="003D0C12">
              <w:rPr>
                <w:rFonts w:ascii="宋体" w:eastAsia="宋体" w:hAnsi="宋体" w:cs="宋体" w:hint="eastAsia"/>
                <w:color w:val="666666"/>
                <w:kern w:val="0"/>
                <w:sz w:val="18"/>
                <w:szCs w:val="18"/>
              </w:rPr>
              <w:t>)＞0时，产品发行人代收投资人的理财资产托管费，产品销售行（社）收取投资人的销售手续费。</w:t>
            </w:r>
          </w:p>
          <w:p w:rsidR="003D0C12" w:rsidRPr="003D0C12" w:rsidRDefault="003D0C12" w:rsidP="003D0C12">
            <w:pPr>
              <w:widowControl/>
              <w:spacing w:before="100" w:beforeAutospacing="1" w:after="100" w:afterAutospacing="1" w:line="280" w:lineRule="exact"/>
              <w:ind w:left="360" w:hanging="360"/>
              <w:jc w:val="left"/>
              <w:rPr>
                <w:rFonts w:ascii="宋体" w:eastAsia="宋体" w:hAnsi="宋体" w:cs="宋体" w:hint="eastAsia"/>
                <w:color w:val="666666"/>
                <w:kern w:val="0"/>
                <w:sz w:val="18"/>
                <w:szCs w:val="18"/>
              </w:rPr>
            </w:pPr>
            <w:r w:rsidRPr="003D0C12">
              <w:rPr>
                <w:rFonts w:ascii="仿宋_GB2312" w:eastAsia="仿宋_GB2312" w:hAnsi="宋体" w:cs="仿宋_GB2312" w:hint="eastAsia"/>
                <w:color w:val="666666"/>
                <w:kern w:val="0"/>
                <w:sz w:val="18"/>
                <w:szCs w:val="18"/>
              </w:rPr>
              <w:t>2、</w:t>
            </w:r>
            <w:r w:rsidRPr="003D0C12">
              <w:rPr>
                <w:rFonts w:ascii="Times New Roman" w:eastAsia="仿宋_GB2312" w:hAnsi="Times New Roman" w:cs="Times New Roman"/>
                <w:color w:val="666666"/>
                <w:kern w:val="0"/>
                <w:sz w:val="14"/>
                <w:szCs w:val="14"/>
              </w:rPr>
              <w:t xml:space="preserve">  </w:t>
            </w:r>
            <w:r w:rsidRPr="003D0C12">
              <w:rPr>
                <w:rFonts w:ascii="宋体" w:eastAsia="宋体" w:hAnsi="宋体" w:cs="宋体" w:hint="eastAsia"/>
                <w:color w:val="666666"/>
                <w:kern w:val="0"/>
                <w:sz w:val="18"/>
                <w:szCs w:val="18"/>
              </w:rPr>
              <w:t>(产品</w:t>
            </w:r>
            <w:proofErr w:type="gramStart"/>
            <w:r w:rsidRPr="003D0C12">
              <w:rPr>
                <w:rFonts w:ascii="宋体" w:eastAsia="宋体" w:hAnsi="宋体" w:cs="宋体" w:hint="eastAsia"/>
                <w:color w:val="666666"/>
                <w:kern w:val="0"/>
                <w:sz w:val="18"/>
                <w:szCs w:val="18"/>
              </w:rPr>
              <w:t>实际年化收益率</w:t>
            </w:r>
            <w:proofErr w:type="gramEnd"/>
            <w:r w:rsidRPr="003D0C12">
              <w:rPr>
                <w:rFonts w:ascii="宋体" w:eastAsia="宋体" w:hAnsi="宋体" w:cs="宋体" w:hint="eastAsia"/>
                <w:color w:val="666666"/>
                <w:kern w:val="0"/>
                <w:sz w:val="18"/>
                <w:szCs w:val="18"/>
              </w:rPr>
              <w:t>≤产品预期</w:t>
            </w:r>
            <w:proofErr w:type="gramStart"/>
            <w:r w:rsidRPr="003D0C12">
              <w:rPr>
                <w:rFonts w:ascii="宋体" w:eastAsia="宋体" w:hAnsi="宋体" w:cs="宋体" w:hint="eastAsia"/>
                <w:color w:val="666666"/>
                <w:kern w:val="0"/>
                <w:sz w:val="18"/>
                <w:szCs w:val="18"/>
              </w:rPr>
              <w:t>最高年化收益率</w:t>
            </w:r>
            <w:proofErr w:type="gramEnd"/>
            <w:r w:rsidRPr="003D0C12">
              <w:rPr>
                <w:rFonts w:ascii="宋体" w:eastAsia="宋体" w:hAnsi="宋体" w:cs="宋体" w:hint="eastAsia"/>
                <w:color w:val="666666"/>
                <w:kern w:val="0"/>
                <w:sz w:val="18"/>
                <w:szCs w:val="18"/>
              </w:rPr>
              <w:t>) 时，产品发行人承担投资人的理财资产托管费，产品销售行（社）不收取投资人的销售手续费。</w:t>
            </w:r>
          </w:p>
          <w:p w:rsidR="003D0C12" w:rsidRPr="003D0C12" w:rsidRDefault="003D0C12" w:rsidP="003D0C12">
            <w:pPr>
              <w:widowControl/>
              <w:spacing w:before="100" w:beforeAutospacing="1" w:after="100" w:afterAutospacing="1" w:line="280" w:lineRule="exact"/>
              <w:ind w:left="357" w:hanging="357"/>
              <w:jc w:val="left"/>
              <w:rPr>
                <w:rFonts w:ascii="宋体" w:eastAsia="宋体" w:hAnsi="宋体" w:cs="宋体"/>
                <w:color w:val="666666"/>
                <w:spacing w:val="-4"/>
                <w:kern w:val="0"/>
                <w:sz w:val="18"/>
                <w:szCs w:val="18"/>
              </w:rPr>
            </w:pPr>
            <w:r w:rsidRPr="003D0C12">
              <w:rPr>
                <w:rFonts w:ascii="仿宋_GB2312" w:eastAsia="仿宋_GB2312" w:hAnsi="宋体" w:cs="仿宋_GB2312" w:hint="eastAsia"/>
                <w:color w:val="666666"/>
                <w:spacing w:val="-4"/>
                <w:kern w:val="0"/>
                <w:sz w:val="18"/>
                <w:szCs w:val="18"/>
              </w:rPr>
              <w:t>3、</w:t>
            </w:r>
            <w:r w:rsidRPr="003D0C12">
              <w:rPr>
                <w:rFonts w:ascii="Times New Roman" w:eastAsia="仿宋_GB2312" w:hAnsi="Times New Roman" w:cs="Times New Roman"/>
                <w:color w:val="666666"/>
                <w:spacing w:val="-4"/>
                <w:kern w:val="0"/>
                <w:sz w:val="14"/>
                <w:szCs w:val="14"/>
              </w:rPr>
              <w:t xml:space="preserve">  </w:t>
            </w:r>
            <w:r w:rsidRPr="003D0C12">
              <w:rPr>
                <w:rFonts w:ascii="宋体" w:eastAsia="宋体" w:hAnsi="宋体" w:cs="宋体" w:hint="eastAsia"/>
                <w:color w:val="666666"/>
                <w:spacing w:val="-4"/>
                <w:kern w:val="0"/>
                <w:sz w:val="18"/>
                <w:szCs w:val="18"/>
              </w:rPr>
              <w:t>产品</w:t>
            </w:r>
            <w:proofErr w:type="gramStart"/>
            <w:r w:rsidRPr="003D0C12">
              <w:rPr>
                <w:rFonts w:ascii="宋体" w:eastAsia="宋体" w:hAnsi="宋体" w:cs="宋体" w:hint="eastAsia"/>
                <w:color w:val="666666"/>
                <w:spacing w:val="-4"/>
                <w:kern w:val="0"/>
                <w:sz w:val="18"/>
                <w:szCs w:val="18"/>
              </w:rPr>
              <w:t>实际年化收益率</w:t>
            </w:r>
            <w:proofErr w:type="gramEnd"/>
            <w:r w:rsidRPr="003D0C12">
              <w:rPr>
                <w:rFonts w:ascii="宋体" w:eastAsia="宋体" w:hAnsi="宋体" w:cs="宋体" w:hint="eastAsia"/>
                <w:color w:val="666666"/>
                <w:kern w:val="0"/>
                <w:sz w:val="18"/>
                <w:szCs w:val="18"/>
              </w:rPr>
              <w:t>≤</w:t>
            </w:r>
            <w:r w:rsidRPr="003D0C12">
              <w:rPr>
                <w:rFonts w:ascii="宋体" w:eastAsia="宋体" w:hAnsi="宋体" w:cs="宋体" w:hint="eastAsia"/>
                <w:color w:val="666666"/>
                <w:spacing w:val="-4"/>
                <w:kern w:val="0"/>
                <w:sz w:val="18"/>
                <w:szCs w:val="18"/>
              </w:rPr>
              <w:t>0时,产品发行人承担投资人的理财资产托管费,产品销售行(社)不收取投资人的销售手续费。</w:t>
            </w:r>
          </w:p>
        </w:tc>
      </w:tr>
      <w:tr w:rsidR="003D0C12" w:rsidRPr="003D0C12" w:rsidTr="003D0C12">
        <w:trPr>
          <w:trHeight w:val="435"/>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440" w:lineRule="exact"/>
              <w:jc w:val="center"/>
              <w:rPr>
                <w:rFonts w:ascii="宋体" w:eastAsia="宋体" w:hAnsi="宋体" w:cs="宋体"/>
                <w:b/>
                <w:color w:val="666666"/>
                <w:spacing w:val="6"/>
                <w:kern w:val="0"/>
                <w:szCs w:val="21"/>
              </w:rPr>
            </w:pPr>
            <w:r w:rsidRPr="003D0C12">
              <w:rPr>
                <w:rFonts w:ascii="宋体" w:eastAsia="宋体" w:hAnsi="宋体" w:cs="宋体" w:hint="eastAsia"/>
                <w:b/>
                <w:color w:val="666666"/>
                <w:spacing w:val="6"/>
                <w:kern w:val="0"/>
                <w:szCs w:val="21"/>
              </w:rPr>
              <w:t>销售手续费率（年）</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jc w:val="left"/>
              <w:rPr>
                <w:rFonts w:ascii="宋体" w:eastAsia="宋体" w:hAnsi="宋体" w:cs="宋体"/>
                <w:color w:val="666666"/>
                <w:kern w:val="0"/>
                <w:sz w:val="18"/>
                <w:szCs w:val="18"/>
              </w:rPr>
            </w:pPr>
            <w:r w:rsidRPr="003D0C12">
              <w:rPr>
                <w:rFonts w:ascii="宋体" w:eastAsia="宋体" w:hAnsi="宋体" w:cs="宋体" w:hint="eastAsia"/>
                <w:color w:val="666666"/>
                <w:kern w:val="0"/>
                <w:sz w:val="18"/>
                <w:szCs w:val="18"/>
                <w:u w:val="single"/>
              </w:rPr>
              <w:t>0.3</w:t>
            </w:r>
            <w:r w:rsidRPr="003D0C12">
              <w:rPr>
                <w:rFonts w:ascii="宋体" w:eastAsia="宋体" w:hAnsi="宋体" w:cs="宋体" w:hint="eastAsia"/>
                <w:color w:val="666666"/>
                <w:kern w:val="0"/>
                <w:sz w:val="18"/>
                <w:szCs w:val="18"/>
              </w:rPr>
              <w:t xml:space="preserve"> %</w:t>
            </w:r>
          </w:p>
        </w:tc>
        <w:tc>
          <w:tcPr>
            <w:tcW w:w="9990" w:type="dxa"/>
            <w:gridSpan w:val="2"/>
            <w:vMerge/>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jc w:val="left"/>
              <w:rPr>
                <w:rFonts w:ascii="宋体" w:eastAsia="宋体" w:hAnsi="宋体" w:cs="宋体"/>
                <w:color w:val="666666"/>
                <w:spacing w:val="-4"/>
                <w:kern w:val="0"/>
                <w:sz w:val="18"/>
                <w:szCs w:val="18"/>
              </w:rPr>
            </w:pPr>
          </w:p>
        </w:tc>
      </w:tr>
      <w:tr w:rsidR="003D0C12" w:rsidRPr="003D0C12" w:rsidTr="003D0C12">
        <w:trPr>
          <w:trHeight w:val="985"/>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440" w:lineRule="exact"/>
              <w:ind w:firstLine="34"/>
              <w:jc w:val="center"/>
              <w:rPr>
                <w:rFonts w:ascii="宋体" w:eastAsia="宋体" w:hAnsi="宋体" w:cs="宋体"/>
                <w:b/>
                <w:color w:val="666666"/>
                <w:spacing w:val="6"/>
                <w:kern w:val="0"/>
                <w:szCs w:val="21"/>
              </w:rPr>
            </w:pPr>
            <w:r w:rsidRPr="003D0C12">
              <w:rPr>
                <w:rFonts w:ascii="宋体" w:eastAsia="宋体" w:hAnsi="宋体" w:cs="宋体" w:hint="eastAsia"/>
                <w:b/>
                <w:color w:val="666666"/>
                <w:spacing w:val="6"/>
                <w:kern w:val="0"/>
                <w:szCs w:val="21"/>
              </w:rPr>
              <w:t>理财业务管理费率（年）</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ind w:firstLineChars="200" w:firstLine="360"/>
              <w:jc w:val="left"/>
              <w:rPr>
                <w:rFonts w:ascii="宋体" w:eastAsia="宋体" w:hAnsi="宋体" w:cs="宋体"/>
                <w:color w:val="666666"/>
                <w:kern w:val="0"/>
                <w:sz w:val="18"/>
                <w:szCs w:val="18"/>
              </w:rPr>
            </w:pPr>
            <w:r w:rsidRPr="003D0C12">
              <w:rPr>
                <w:rFonts w:ascii="宋体" w:eastAsia="宋体" w:hAnsi="宋体" w:cs="宋体" w:hint="eastAsia"/>
                <w:color w:val="666666"/>
                <w:kern w:val="0"/>
                <w:sz w:val="18"/>
                <w:szCs w:val="18"/>
              </w:rPr>
              <w:t>产品发行人按以下规则收取投资人理财业务管理费率：产品</w:t>
            </w:r>
            <w:proofErr w:type="gramStart"/>
            <w:r w:rsidRPr="003D0C12">
              <w:rPr>
                <w:rFonts w:ascii="宋体" w:eastAsia="宋体" w:hAnsi="宋体" w:cs="宋体" w:hint="eastAsia"/>
                <w:color w:val="666666"/>
                <w:kern w:val="0"/>
                <w:sz w:val="18"/>
                <w:szCs w:val="18"/>
              </w:rPr>
              <w:t>实际年化收益率</w:t>
            </w:r>
            <w:proofErr w:type="gramEnd"/>
            <w:r w:rsidRPr="003D0C12">
              <w:rPr>
                <w:rFonts w:ascii="宋体" w:eastAsia="宋体" w:hAnsi="宋体" w:cs="宋体" w:hint="eastAsia"/>
                <w:color w:val="666666"/>
                <w:kern w:val="0"/>
                <w:sz w:val="18"/>
                <w:szCs w:val="18"/>
              </w:rPr>
              <w:t>-产品预期</w:t>
            </w:r>
            <w:proofErr w:type="gramStart"/>
            <w:r w:rsidRPr="003D0C12">
              <w:rPr>
                <w:rFonts w:ascii="宋体" w:eastAsia="宋体" w:hAnsi="宋体" w:cs="宋体" w:hint="eastAsia"/>
                <w:color w:val="666666"/>
                <w:kern w:val="0"/>
                <w:sz w:val="18"/>
                <w:szCs w:val="18"/>
              </w:rPr>
              <w:t>最高年化收益率</w:t>
            </w:r>
            <w:proofErr w:type="gramEnd"/>
            <w:r w:rsidRPr="003D0C12">
              <w:rPr>
                <w:rFonts w:ascii="宋体" w:eastAsia="宋体" w:hAnsi="宋体" w:cs="宋体" w:hint="eastAsia"/>
                <w:color w:val="666666"/>
                <w:kern w:val="0"/>
                <w:sz w:val="18"/>
                <w:szCs w:val="18"/>
              </w:rPr>
              <w:t>-理财资产托管费(年)-销售手续费(年)的剩余部分。</w:t>
            </w:r>
          </w:p>
        </w:tc>
      </w:tr>
      <w:tr w:rsidR="003D0C12" w:rsidRPr="003D0C12" w:rsidTr="003D0C12">
        <w:trPr>
          <w:trHeight w:val="701"/>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440" w:lineRule="exact"/>
              <w:jc w:val="center"/>
              <w:rPr>
                <w:rFonts w:ascii="宋体" w:eastAsia="仿宋_GB2312" w:hAnsi="宋体" w:cs="宋体"/>
                <w:color w:val="666666"/>
                <w:spacing w:val="6"/>
                <w:kern w:val="0"/>
                <w:szCs w:val="21"/>
              </w:rPr>
            </w:pPr>
            <w:r w:rsidRPr="003D0C12">
              <w:rPr>
                <w:rFonts w:ascii="宋体" w:eastAsia="宋体" w:hAnsi="宋体" w:cs="宋体" w:hint="eastAsia"/>
                <w:b/>
                <w:color w:val="666666"/>
                <w:spacing w:val="6"/>
                <w:kern w:val="0"/>
                <w:szCs w:val="21"/>
              </w:rPr>
              <w:t>提前终止权或产品延期权</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ind w:firstLineChars="200" w:firstLine="360"/>
              <w:jc w:val="left"/>
              <w:rPr>
                <w:rFonts w:ascii="宋体" w:eastAsia="宋体" w:hAnsi="宋体" w:cs="宋体"/>
                <w:color w:val="666666"/>
                <w:kern w:val="0"/>
                <w:sz w:val="18"/>
                <w:szCs w:val="18"/>
              </w:rPr>
            </w:pPr>
            <w:r w:rsidRPr="003D0C12">
              <w:rPr>
                <w:rFonts w:ascii="宋体" w:eastAsia="宋体" w:hAnsi="宋体" w:cs="宋体" w:hint="eastAsia"/>
                <w:color w:val="666666"/>
                <w:kern w:val="0"/>
                <w:sz w:val="18"/>
                <w:szCs w:val="18"/>
              </w:rPr>
              <w:t>投资人无权提前终止产品；产品发行人有权按照产品投资实际情况，提前终止产品，</w:t>
            </w:r>
            <w:r w:rsidRPr="003D0C12">
              <w:rPr>
                <w:rFonts w:ascii="宋体" w:eastAsia="宋体" w:hAnsi="宋体" w:cs="宋体" w:hint="eastAsia"/>
                <w:color w:val="FF0000"/>
                <w:kern w:val="0"/>
                <w:sz w:val="18"/>
                <w:szCs w:val="18"/>
              </w:rPr>
              <w:t>有权决定是否将产品期限延长，</w:t>
            </w:r>
            <w:r w:rsidRPr="003D0C12">
              <w:rPr>
                <w:rFonts w:ascii="宋体" w:eastAsia="宋体" w:hAnsi="宋体" w:cs="宋体" w:hint="eastAsia"/>
                <w:color w:val="666666"/>
                <w:kern w:val="0"/>
                <w:sz w:val="18"/>
                <w:szCs w:val="18"/>
              </w:rPr>
              <w:t>并提前终止(</w:t>
            </w:r>
            <w:r w:rsidRPr="003D0C12">
              <w:rPr>
                <w:rFonts w:ascii="宋体" w:eastAsia="宋体" w:hAnsi="宋体" w:cs="宋体" w:hint="eastAsia"/>
                <w:color w:val="FF0000"/>
                <w:kern w:val="0"/>
                <w:sz w:val="18"/>
                <w:szCs w:val="18"/>
              </w:rPr>
              <w:t>或产品期限延长)</w:t>
            </w:r>
            <w:r w:rsidRPr="003D0C12">
              <w:rPr>
                <w:rFonts w:ascii="宋体" w:eastAsia="宋体" w:hAnsi="宋体" w:cs="宋体" w:hint="eastAsia"/>
                <w:color w:val="666666"/>
                <w:kern w:val="0"/>
                <w:sz w:val="18"/>
                <w:szCs w:val="18"/>
              </w:rPr>
              <w:t>日前五个工作日内发布信息公告。</w:t>
            </w:r>
          </w:p>
        </w:tc>
      </w:tr>
      <w:tr w:rsidR="003D0C12" w:rsidRPr="003D0C12" w:rsidTr="003D0C12">
        <w:trPr>
          <w:trHeight w:val="540"/>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440" w:lineRule="exact"/>
              <w:ind w:firstLine="34"/>
              <w:jc w:val="center"/>
              <w:rPr>
                <w:rFonts w:ascii="宋体" w:eastAsia="宋体" w:hAnsi="宋体" w:cs="宋体"/>
                <w:b/>
                <w:color w:val="666666"/>
                <w:spacing w:val="6"/>
                <w:kern w:val="0"/>
                <w:szCs w:val="21"/>
              </w:rPr>
            </w:pPr>
            <w:r w:rsidRPr="003D0C12">
              <w:rPr>
                <w:rFonts w:ascii="宋体" w:eastAsia="宋体" w:hAnsi="宋体" w:cs="宋体" w:hint="eastAsia"/>
                <w:b/>
                <w:color w:val="666666"/>
                <w:spacing w:val="6"/>
                <w:kern w:val="0"/>
                <w:szCs w:val="21"/>
              </w:rPr>
              <w:t>工作日</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ind w:firstLine="34"/>
              <w:jc w:val="left"/>
              <w:rPr>
                <w:rFonts w:ascii="宋体" w:eastAsia="宋体" w:hAnsi="宋体" w:cs="宋体"/>
                <w:color w:val="666666"/>
                <w:kern w:val="0"/>
                <w:sz w:val="18"/>
                <w:szCs w:val="18"/>
              </w:rPr>
            </w:pPr>
            <w:r w:rsidRPr="003D0C12">
              <w:rPr>
                <w:rFonts w:ascii="宋体" w:eastAsia="宋体" w:hAnsi="宋体" w:cs="宋体" w:hint="eastAsia"/>
                <w:color w:val="666666"/>
                <w:kern w:val="0"/>
                <w:sz w:val="18"/>
                <w:szCs w:val="18"/>
              </w:rPr>
              <w:t>国家法定工作日。</w:t>
            </w:r>
          </w:p>
        </w:tc>
      </w:tr>
      <w:tr w:rsidR="003D0C12" w:rsidRPr="003D0C12" w:rsidTr="003D0C12">
        <w:trPr>
          <w:trHeight w:val="619"/>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440" w:lineRule="exact"/>
              <w:jc w:val="center"/>
              <w:rPr>
                <w:rFonts w:ascii="宋体" w:eastAsia="宋体" w:hAnsi="宋体" w:cs="宋体"/>
                <w:b/>
                <w:color w:val="666666"/>
                <w:spacing w:val="6"/>
                <w:kern w:val="0"/>
                <w:szCs w:val="21"/>
              </w:rPr>
            </w:pPr>
            <w:r w:rsidRPr="003D0C12">
              <w:rPr>
                <w:rFonts w:ascii="宋体" w:eastAsia="宋体" w:hAnsi="宋体" w:cs="宋体" w:hint="eastAsia"/>
                <w:b/>
                <w:color w:val="666666"/>
                <w:spacing w:val="6"/>
                <w:kern w:val="0"/>
                <w:szCs w:val="21"/>
              </w:rPr>
              <w:t>税款缴付</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jc w:val="left"/>
              <w:rPr>
                <w:rFonts w:ascii="宋体" w:eastAsia="宋体" w:hAnsi="宋体" w:cs="宋体"/>
                <w:color w:val="666666"/>
                <w:kern w:val="0"/>
                <w:sz w:val="18"/>
                <w:szCs w:val="18"/>
              </w:rPr>
            </w:pPr>
            <w:r w:rsidRPr="003D0C12">
              <w:rPr>
                <w:rFonts w:ascii="宋体" w:eastAsia="宋体" w:hAnsi="宋体" w:cs="宋体" w:hint="eastAsia"/>
                <w:color w:val="666666"/>
                <w:kern w:val="0"/>
                <w:sz w:val="18"/>
                <w:szCs w:val="18"/>
              </w:rPr>
              <w:t xml:space="preserve">理财收益的应纳税款由投资者自行申报及缴纳。 </w:t>
            </w:r>
          </w:p>
        </w:tc>
      </w:tr>
      <w:tr w:rsidR="003D0C12" w:rsidRPr="003D0C12" w:rsidTr="003D0C12">
        <w:trPr>
          <w:trHeight w:val="940"/>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440" w:lineRule="exact"/>
              <w:jc w:val="center"/>
              <w:rPr>
                <w:rFonts w:ascii="宋体" w:eastAsia="仿宋_GB2312" w:hAnsi="宋体" w:cs="宋体"/>
                <w:color w:val="666666"/>
                <w:spacing w:val="6"/>
                <w:kern w:val="0"/>
                <w:szCs w:val="21"/>
              </w:rPr>
            </w:pPr>
            <w:r w:rsidRPr="003D0C12">
              <w:rPr>
                <w:rFonts w:ascii="宋体" w:eastAsia="宋体" w:hAnsi="宋体" w:cs="宋体" w:hint="eastAsia"/>
                <w:b/>
                <w:color w:val="666666"/>
                <w:spacing w:val="6"/>
                <w:kern w:val="0"/>
                <w:szCs w:val="21"/>
              </w:rPr>
              <w:t>其他规定</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rsidR="003D0C12" w:rsidRPr="003D0C12" w:rsidRDefault="003D0C12" w:rsidP="003D0C12">
            <w:pPr>
              <w:widowControl/>
              <w:spacing w:before="100" w:beforeAutospacing="1" w:after="100" w:afterAutospacing="1" w:line="280" w:lineRule="exact"/>
              <w:ind w:firstLineChars="200" w:firstLine="360"/>
              <w:jc w:val="left"/>
              <w:rPr>
                <w:rFonts w:ascii="宋体" w:eastAsia="宋体" w:hAnsi="宋体" w:cs="宋体"/>
                <w:color w:val="666666"/>
                <w:kern w:val="0"/>
                <w:sz w:val="18"/>
                <w:szCs w:val="18"/>
              </w:rPr>
            </w:pPr>
            <w:r w:rsidRPr="003D0C12">
              <w:rPr>
                <w:rFonts w:ascii="宋体" w:eastAsia="宋体" w:hAnsi="宋体" w:cs="宋体" w:hint="eastAsia"/>
                <w:color w:val="666666"/>
                <w:kern w:val="0"/>
                <w:sz w:val="18"/>
                <w:szCs w:val="18"/>
              </w:rPr>
              <w:t>募集时间内，投资人资金按照活期存款利息计息，利息不计</w:t>
            </w:r>
            <w:proofErr w:type="gramStart"/>
            <w:r w:rsidRPr="003D0C12">
              <w:rPr>
                <w:rFonts w:ascii="宋体" w:eastAsia="宋体" w:hAnsi="宋体" w:cs="宋体" w:hint="eastAsia"/>
                <w:color w:val="666666"/>
                <w:kern w:val="0"/>
                <w:sz w:val="18"/>
                <w:szCs w:val="18"/>
              </w:rPr>
              <w:t>入投资</w:t>
            </w:r>
            <w:proofErr w:type="gramEnd"/>
            <w:r w:rsidRPr="003D0C12">
              <w:rPr>
                <w:rFonts w:ascii="宋体" w:eastAsia="宋体" w:hAnsi="宋体" w:cs="宋体" w:hint="eastAsia"/>
                <w:color w:val="666666"/>
                <w:kern w:val="0"/>
                <w:sz w:val="18"/>
                <w:szCs w:val="18"/>
              </w:rPr>
              <w:t xml:space="preserve">份额。产品到期日（或提前终止日）至投资本金和收益到账日之间，投资人资金不计收益。 </w:t>
            </w:r>
          </w:p>
        </w:tc>
      </w:tr>
      <w:tr w:rsidR="003D0C12" w:rsidRPr="003D0C12" w:rsidTr="003D0C12">
        <w:trPr>
          <w:jc w:val="center"/>
        </w:trPr>
        <w:tc>
          <w:tcPr>
            <w:tcW w:w="2805" w:type="dxa"/>
            <w:tcBorders>
              <w:top w:val="nil"/>
              <w:left w:val="nil"/>
              <w:bottom w:val="nil"/>
              <w:right w:val="nil"/>
            </w:tcBorders>
            <w:vAlign w:val="center"/>
            <w:hideMark/>
          </w:tcPr>
          <w:p w:rsidR="003D0C12" w:rsidRPr="003D0C12" w:rsidRDefault="003D0C12" w:rsidP="003D0C12">
            <w:pPr>
              <w:widowControl/>
              <w:jc w:val="left"/>
              <w:rPr>
                <w:rFonts w:ascii="宋体" w:eastAsia="宋体" w:hAnsi="宋体" w:cs="宋体"/>
                <w:color w:val="666666"/>
                <w:kern w:val="0"/>
                <w:sz w:val="1"/>
                <w:szCs w:val="29"/>
              </w:rPr>
            </w:pPr>
          </w:p>
        </w:tc>
        <w:tc>
          <w:tcPr>
            <w:tcW w:w="1035" w:type="dxa"/>
            <w:tcBorders>
              <w:top w:val="nil"/>
              <w:left w:val="nil"/>
              <w:bottom w:val="nil"/>
              <w:right w:val="nil"/>
            </w:tcBorders>
            <w:vAlign w:val="center"/>
            <w:hideMark/>
          </w:tcPr>
          <w:p w:rsidR="003D0C12" w:rsidRPr="003D0C12" w:rsidRDefault="003D0C12" w:rsidP="003D0C12">
            <w:pPr>
              <w:widowControl/>
              <w:jc w:val="left"/>
              <w:rPr>
                <w:rFonts w:ascii="宋体" w:eastAsia="宋体" w:hAnsi="宋体" w:cs="宋体"/>
                <w:color w:val="666666"/>
                <w:kern w:val="0"/>
                <w:sz w:val="1"/>
                <w:szCs w:val="29"/>
              </w:rPr>
            </w:pPr>
          </w:p>
        </w:tc>
        <w:tc>
          <w:tcPr>
            <w:tcW w:w="105" w:type="dxa"/>
            <w:tcBorders>
              <w:top w:val="nil"/>
              <w:left w:val="nil"/>
              <w:bottom w:val="nil"/>
              <w:right w:val="nil"/>
            </w:tcBorders>
            <w:vAlign w:val="center"/>
            <w:hideMark/>
          </w:tcPr>
          <w:p w:rsidR="003D0C12" w:rsidRPr="003D0C12" w:rsidRDefault="003D0C12" w:rsidP="003D0C12">
            <w:pPr>
              <w:widowControl/>
              <w:jc w:val="left"/>
              <w:rPr>
                <w:rFonts w:ascii="宋体" w:eastAsia="宋体" w:hAnsi="宋体" w:cs="宋体"/>
                <w:color w:val="666666"/>
                <w:kern w:val="0"/>
                <w:sz w:val="1"/>
                <w:szCs w:val="29"/>
              </w:rPr>
            </w:pPr>
          </w:p>
        </w:tc>
        <w:tc>
          <w:tcPr>
            <w:tcW w:w="1410" w:type="dxa"/>
            <w:tcBorders>
              <w:top w:val="nil"/>
              <w:left w:val="nil"/>
              <w:bottom w:val="nil"/>
              <w:right w:val="nil"/>
            </w:tcBorders>
            <w:vAlign w:val="center"/>
            <w:hideMark/>
          </w:tcPr>
          <w:p w:rsidR="003D0C12" w:rsidRPr="003D0C12" w:rsidRDefault="003D0C12" w:rsidP="003D0C12">
            <w:pPr>
              <w:widowControl/>
              <w:jc w:val="left"/>
              <w:rPr>
                <w:rFonts w:ascii="宋体" w:eastAsia="宋体" w:hAnsi="宋体" w:cs="宋体"/>
                <w:color w:val="666666"/>
                <w:kern w:val="0"/>
                <w:sz w:val="1"/>
                <w:szCs w:val="29"/>
              </w:rPr>
            </w:pPr>
          </w:p>
        </w:tc>
        <w:tc>
          <w:tcPr>
            <w:tcW w:w="4290" w:type="dxa"/>
            <w:tcBorders>
              <w:top w:val="nil"/>
              <w:left w:val="nil"/>
              <w:bottom w:val="nil"/>
              <w:right w:val="nil"/>
            </w:tcBorders>
            <w:vAlign w:val="center"/>
            <w:hideMark/>
          </w:tcPr>
          <w:p w:rsidR="003D0C12" w:rsidRPr="003D0C12" w:rsidRDefault="003D0C12" w:rsidP="003D0C12">
            <w:pPr>
              <w:widowControl/>
              <w:jc w:val="left"/>
              <w:rPr>
                <w:rFonts w:ascii="宋体" w:eastAsia="宋体" w:hAnsi="宋体" w:cs="宋体"/>
                <w:color w:val="666666"/>
                <w:kern w:val="0"/>
                <w:sz w:val="1"/>
                <w:szCs w:val="29"/>
              </w:rPr>
            </w:pPr>
          </w:p>
        </w:tc>
      </w:tr>
    </w:tbl>
    <w:p w:rsidR="003D0C12" w:rsidRPr="003D0C12" w:rsidRDefault="003D0C12" w:rsidP="003D0C12">
      <w:pPr>
        <w:widowControl/>
        <w:shd w:val="clear" w:color="auto" w:fill="FFFFFF"/>
        <w:spacing w:before="100" w:beforeAutospacing="1" w:afterLines="50" w:after="156" w:line="440" w:lineRule="exact"/>
        <w:ind w:firstLineChars="200" w:firstLine="561"/>
        <w:jc w:val="left"/>
        <w:rPr>
          <w:rFonts w:ascii="华文细黑" w:eastAsia="华文细黑" w:hAnsi="华文细黑" w:cs="宋体" w:hint="eastAsia"/>
          <w:b/>
          <w:bCs/>
          <w:color w:val="333333"/>
          <w:kern w:val="0"/>
          <w:sz w:val="28"/>
          <w:szCs w:val="28"/>
        </w:rPr>
      </w:pPr>
      <w:r w:rsidRPr="003D0C12">
        <w:rPr>
          <w:rFonts w:ascii="华文细黑" w:eastAsia="华文细黑" w:hAnsi="华文细黑" w:cs="宋体" w:hint="eastAsia"/>
          <w:b/>
          <w:bCs/>
          <w:color w:val="333333"/>
          <w:kern w:val="0"/>
          <w:sz w:val="28"/>
          <w:szCs w:val="28"/>
        </w:rPr>
        <w:t>二、投资对象</w:t>
      </w:r>
    </w:p>
    <w:p w:rsidR="003D0C12" w:rsidRPr="003D0C12" w:rsidRDefault="003D0C12" w:rsidP="003D0C12">
      <w:pPr>
        <w:widowControl/>
        <w:shd w:val="clear" w:color="auto" w:fill="FFFFFF"/>
        <w:snapToGrid w:val="0"/>
        <w:spacing w:before="100" w:beforeAutospacing="1" w:after="100" w:afterAutospacing="1" w:line="360" w:lineRule="exact"/>
        <w:ind w:firstLineChars="200" w:firstLine="420"/>
        <w:jc w:val="left"/>
        <w:rPr>
          <w:rFonts w:ascii="宋体" w:eastAsia="宋体" w:hAnsi="宋体" w:cs="宋体" w:hint="eastAsia"/>
          <w:color w:val="333333"/>
          <w:kern w:val="0"/>
          <w:szCs w:val="21"/>
        </w:rPr>
      </w:pPr>
      <w:r w:rsidRPr="003D0C12">
        <w:rPr>
          <w:rFonts w:ascii="宋体" w:eastAsia="宋体" w:hAnsi="宋体" w:cs="宋体" w:hint="eastAsia"/>
          <w:color w:val="333333"/>
          <w:kern w:val="0"/>
          <w:szCs w:val="21"/>
        </w:rPr>
        <w:t>资金募集后投资对象为上饶农商银行（委托人）委托兴业银行或省联社资金业务部或其他符合监管规定的金融机构将理财资金进行投资，投资范围包括但不限于货币市场工具、同业存放及银行间资金融通工具、国债、政策性金融债、央行票据、短期融资</w:t>
      </w:r>
      <w:proofErr w:type="gramStart"/>
      <w:r w:rsidRPr="003D0C12">
        <w:rPr>
          <w:rFonts w:ascii="宋体" w:eastAsia="宋体" w:hAnsi="宋体" w:cs="宋体" w:hint="eastAsia"/>
          <w:color w:val="333333"/>
          <w:kern w:val="0"/>
          <w:szCs w:val="21"/>
        </w:rPr>
        <w:t>券</w:t>
      </w:r>
      <w:proofErr w:type="gramEnd"/>
      <w:r w:rsidRPr="003D0C12">
        <w:rPr>
          <w:rFonts w:ascii="宋体" w:eastAsia="宋体" w:hAnsi="宋体" w:cs="宋体" w:hint="eastAsia"/>
          <w:color w:val="333333"/>
          <w:kern w:val="0"/>
          <w:szCs w:val="21"/>
        </w:rPr>
        <w:t>、中期票据、企业债、公司债等银行间、交易所市场债券及债务融资工具、其他固定收益类金融产品和符合监管机构规定的定向资产管理计划、信托计划（收益权）、股票收益权、定向资产管理等其他金融资产及其组合。</w:t>
      </w:r>
    </w:p>
    <w:p w:rsidR="003D0C12" w:rsidRPr="003D0C12" w:rsidRDefault="003D0C12" w:rsidP="003D0C12">
      <w:pPr>
        <w:widowControl/>
        <w:shd w:val="clear" w:color="auto" w:fill="FFFFFF"/>
        <w:spacing w:before="100" w:beforeAutospacing="1" w:afterLines="50" w:after="156" w:line="440" w:lineRule="exact"/>
        <w:ind w:firstLineChars="200" w:firstLine="561"/>
        <w:jc w:val="left"/>
        <w:rPr>
          <w:rFonts w:ascii="华文细黑" w:eastAsia="华文细黑" w:hAnsi="华文细黑" w:cs="宋体" w:hint="eastAsia"/>
          <w:b/>
          <w:bCs/>
          <w:color w:val="333333"/>
          <w:kern w:val="0"/>
          <w:sz w:val="28"/>
          <w:szCs w:val="28"/>
        </w:rPr>
      </w:pPr>
      <w:r w:rsidRPr="003D0C12">
        <w:rPr>
          <w:rFonts w:ascii="华文细黑" w:eastAsia="华文细黑" w:hAnsi="华文细黑" w:cs="宋体" w:hint="eastAsia"/>
          <w:b/>
          <w:bCs/>
          <w:color w:val="333333"/>
          <w:kern w:val="0"/>
          <w:sz w:val="28"/>
          <w:szCs w:val="28"/>
        </w:rPr>
        <w:t>三、产品收益测算与支付</w:t>
      </w:r>
    </w:p>
    <w:p w:rsidR="003D0C12" w:rsidRPr="003D0C12" w:rsidRDefault="003D0C12" w:rsidP="003D0C12">
      <w:pPr>
        <w:widowControl/>
        <w:shd w:val="clear" w:color="auto" w:fill="FFFFFF"/>
        <w:snapToGrid w:val="0"/>
        <w:spacing w:before="100" w:beforeAutospacing="1" w:after="100" w:afterAutospacing="1" w:line="360" w:lineRule="exact"/>
        <w:ind w:firstLineChars="200" w:firstLine="420"/>
        <w:jc w:val="left"/>
        <w:rPr>
          <w:rFonts w:ascii="华文楷体" w:eastAsia="华文楷体" w:hAnsi="华文楷体" w:cs="宋体" w:hint="eastAsia"/>
          <w:b/>
          <w:color w:val="333333"/>
          <w:kern w:val="0"/>
          <w:szCs w:val="21"/>
        </w:rPr>
      </w:pPr>
      <w:r w:rsidRPr="003D0C12">
        <w:rPr>
          <w:rFonts w:ascii="华文楷体" w:eastAsia="华文楷体" w:hAnsi="华文楷体" w:cs="宋体" w:hint="eastAsia"/>
          <w:b/>
          <w:color w:val="333333"/>
          <w:kern w:val="0"/>
          <w:szCs w:val="21"/>
        </w:rPr>
        <w:t>（一） 理财资金所承担的相关费用</w:t>
      </w:r>
    </w:p>
    <w:p w:rsidR="003D0C12" w:rsidRPr="003D0C12" w:rsidRDefault="003D0C12" w:rsidP="003D0C12">
      <w:pPr>
        <w:widowControl/>
        <w:shd w:val="clear" w:color="auto" w:fill="FFFFFF"/>
        <w:snapToGrid w:val="0"/>
        <w:spacing w:before="100" w:beforeAutospacing="1" w:after="100" w:afterAutospacing="1" w:line="360" w:lineRule="exact"/>
        <w:ind w:firstLineChars="200" w:firstLine="420"/>
        <w:jc w:val="left"/>
        <w:rPr>
          <w:rFonts w:ascii="宋体" w:eastAsia="宋体" w:hAnsi="宋体" w:cs="宋体" w:hint="eastAsia"/>
          <w:color w:val="333333"/>
          <w:kern w:val="0"/>
          <w:szCs w:val="21"/>
        </w:rPr>
      </w:pPr>
      <w:r w:rsidRPr="003D0C12">
        <w:rPr>
          <w:rFonts w:ascii="宋体" w:eastAsia="宋体" w:hAnsi="宋体" w:cs="宋体" w:hint="eastAsia"/>
          <w:color w:val="333333"/>
          <w:kern w:val="0"/>
          <w:szCs w:val="21"/>
        </w:rPr>
        <w:t xml:space="preserve">1、理财资产托管费率(年)   </w:t>
      </w:r>
      <w:r w:rsidRPr="003D0C12">
        <w:rPr>
          <w:rFonts w:ascii="宋体" w:eastAsia="宋体" w:hAnsi="宋体" w:cs="宋体" w:hint="eastAsia"/>
          <w:color w:val="333333"/>
          <w:kern w:val="0"/>
          <w:szCs w:val="21"/>
          <w:u w:val="single"/>
        </w:rPr>
        <w:t>0.03</w:t>
      </w:r>
      <w:r w:rsidRPr="003D0C12">
        <w:rPr>
          <w:rFonts w:ascii="宋体" w:eastAsia="宋体" w:hAnsi="宋体" w:cs="宋体" w:hint="eastAsia"/>
          <w:color w:val="333333"/>
          <w:kern w:val="0"/>
          <w:szCs w:val="21"/>
        </w:rPr>
        <w:t>%</w:t>
      </w:r>
    </w:p>
    <w:p w:rsidR="003D0C12" w:rsidRPr="003D0C12" w:rsidRDefault="003D0C12" w:rsidP="003D0C12">
      <w:pPr>
        <w:widowControl/>
        <w:shd w:val="clear" w:color="auto" w:fill="FFFFFF"/>
        <w:snapToGrid w:val="0"/>
        <w:spacing w:before="100" w:beforeAutospacing="1" w:after="100" w:afterAutospacing="1" w:line="360" w:lineRule="exact"/>
        <w:ind w:firstLineChars="200" w:firstLine="420"/>
        <w:jc w:val="left"/>
        <w:rPr>
          <w:rFonts w:ascii="宋体" w:eastAsia="宋体" w:hAnsi="宋体" w:cs="宋体" w:hint="eastAsia"/>
          <w:color w:val="333333"/>
          <w:kern w:val="0"/>
          <w:szCs w:val="21"/>
        </w:rPr>
      </w:pPr>
      <w:r w:rsidRPr="003D0C12">
        <w:rPr>
          <w:rFonts w:ascii="宋体" w:eastAsia="宋体" w:hAnsi="宋体" w:cs="宋体" w:hint="eastAsia"/>
          <w:color w:val="333333"/>
          <w:kern w:val="0"/>
          <w:szCs w:val="21"/>
        </w:rPr>
        <w:t xml:space="preserve">2、销售手续费率（年）     </w:t>
      </w:r>
      <w:r w:rsidRPr="003D0C12">
        <w:rPr>
          <w:rFonts w:ascii="宋体" w:eastAsia="宋体" w:hAnsi="宋体" w:cs="宋体" w:hint="eastAsia"/>
          <w:color w:val="333333"/>
          <w:kern w:val="0"/>
          <w:szCs w:val="21"/>
          <w:u w:val="single"/>
        </w:rPr>
        <w:t xml:space="preserve"> 0.3 </w:t>
      </w:r>
      <w:r w:rsidRPr="003D0C12">
        <w:rPr>
          <w:rFonts w:ascii="宋体" w:eastAsia="宋体" w:hAnsi="宋体" w:cs="宋体" w:hint="eastAsia"/>
          <w:color w:val="333333"/>
          <w:kern w:val="0"/>
          <w:szCs w:val="21"/>
        </w:rPr>
        <w:t xml:space="preserve"> %</w:t>
      </w:r>
    </w:p>
    <w:p w:rsidR="003D0C12" w:rsidRPr="003D0C12" w:rsidRDefault="003D0C12" w:rsidP="003D0C12">
      <w:pPr>
        <w:widowControl/>
        <w:shd w:val="clear" w:color="auto" w:fill="FFFFFF"/>
        <w:snapToGrid w:val="0"/>
        <w:spacing w:before="100" w:beforeAutospacing="1" w:after="100" w:afterAutospacing="1" w:line="360" w:lineRule="exact"/>
        <w:ind w:firstLineChars="200" w:firstLine="420"/>
        <w:jc w:val="left"/>
        <w:rPr>
          <w:rFonts w:ascii="宋体" w:eastAsia="宋体" w:hAnsi="宋体" w:cs="宋体" w:hint="eastAsia"/>
          <w:color w:val="333333"/>
          <w:kern w:val="0"/>
          <w:szCs w:val="21"/>
        </w:rPr>
      </w:pPr>
      <w:r w:rsidRPr="003D0C12">
        <w:rPr>
          <w:rFonts w:ascii="宋体" w:eastAsia="宋体" w:hAnsi="宋体" w:cs="宋体" w:hint="eastAsia"/>
          <w:color w:val="333333"/>
          <w:kern w:val="0"/>
          <w:szCs w:val="21"/>
        </w:rPr>
        <w:lastRenderedPageBreak/>
        <w:t>3、理财业务管理费率（年）：产品</w:t>
      </w:r>
      <w:proofErr w:type="gramStart"/>
      <w:r w:rsidRPr="003D0C12">
        <w:rPr>
          <w:rFonts w:ascii="宋体" w:eastAsia="宋体" w:hAnsi="宋体" w:cs="宋体" w:hint="eastAsia"/>
          <w:color w:val="333333"/>
          <w:kern w:val="0"/>
          <w:szCs w:val="21"/>
        </w:rPr>
        <w:t>实际年化收益率</w:t>
      </w:r>
      <w:proofErr w:type="gramEnd"/>
      <w:r w:rsidRPr="003D0C12">
        <w:rPr>
          <w:rFonts w:ascii="宋体" w:eastAsia="宋体" w:hAnsi="宋体" w:cs="宋体" w:hint="eastAsia"/>
          <w:color w:val="333333"/>
          <w:kern w:val="0"/>
          <w:szCs w:val="21"/>
        </w:rPr>
        <w:t>-产品预期</w:t>
      </w:r>
      <w:proofErr w:type="gramStart"/>
      <w:r w:rsidRPr="003D0C12">
        <w:rPr>
          <w:rFonts w:ascii="宋体" w:eastAsia="宋体" w:hAnsi="宋体" w:cs="宋体" w:hint="eastAsia"/>
          <w:color w:val="333333"/>
          <w:kern w:val="0"/>
          <w:szCs w:val="21"/>
        </w:rPr>
        <w:t>最高年化收益率</w:t>
      </w:r>
      <w:proofErr w:type="gramEnd"/>
      <w:r w:rsidRPr="003D0C12">
        <w:rPr>
          <w:rFonts w:ascii="宋体" w:eastAsia="宋体" w:hAnsi="宋体" w:cs="宋体" w:hint="eastAsia"/>
          <w:color w:val="333333"/>
          <w:kern w:val="0"/>
          <w:szCs w:val="21"/>
        </w:rPr>
        <w:t>-理财资产托管费(年)-销售手续费(年)的剩余部分。</w:t>
      </w:r>
    </w:p>
    <w:p w:rsidR="003D0C12" w:rsidRPr="003D0C12" w:rsidRDefault="003D0C12" w:rsidP="003D0C12">
      <w:pPr>
        <w:widowControl/>
        <w:shd w:val="clear" w:color="auto" w:fill="FFFFFF"/>
        <w:snapToGrid w:val="0"/>
        <w:spacing w:before="100" w:beforeAutospacing="1" w:after="100" w:afterAutospacing="1" w:line="360" w:lineRule="exact"/>
        <w:ind w:firstLineChars="200" w:firstLine="420"/>
        <w:jc w:val="left"/>
        <w:rPr>
          <w:rFonts w:ascii="宋体" w:eastAsia="宋体" w:hAnsi="宋体" w:cs="宋体" w:hint="eastAsia"/>
          <w:color w:val="333333"/>
          <w:kern w:val="0"/>
          <w:szCs w:val="21"/>
        </w:rPr>
      </w:pPr>
      <w:r w:rsidRPr="003D0C12">
        <w:rPr>
          <w:rFonts w:ascii="华文楷体" w:eastAsia="华文楷体" w:hAnsi="华文楷体" w:cs="宋体" w:hint="eastAsia"/>
          <w:b/>
          <w:color w:val="333333"/>
          <w:kern w:val="0"/>
          <w:szCs w:val="21"/>
        </w:rPr>
        <w:t>（二）</w:t>
      </w:r>
      <w:proofErr w:type="gramStart"/>
      <w:r w:rsidRPr="003D0C12">
        <w:rPr>
          <w:rFonts w:ascii="华文楷体" w:eastAsia="华文楷体" w:hAnsi="华文楷体" w:cs="宋体" w:hint="eastAsia"/>
          <w:b/>
          <w:color w:val="333333"/>
          <w:kern w:val="0"/>
          <w:szCs w:val="21"/>
        </w:rPr>
        <w:t>投资人年化收益率</w:t>
      </w:r>
      <w:proofErr w:type="gramEnd"/>
      <w:r w:rsidRPr="003D0C12">
        <w:rPr>
          <w:rFonts w:ascii="宋体" w:eastAsia="宋体" w:hAnsi="宋体" w:cs="宋体" w:hint="eastAsia"/>
          <w:color w:val="333333"/>
          <w:kern w:val="0"/>
          <w:szCs w:val="21"/>
        </w:rPr>
        <w:t xml:space="preserve">   </w:t>
      </w:r>
    </w:p>
    <w:p w:rsidR="003D0C12" w:rsidRPr="003D0C12" w:rsidRDefault="003D0C12" w:rsidP="003D0C12">
      <w:pPr>
        <w:widowControl/>
        <w:shd w:val="clear" w:color="auto" w:fill="FFFFFF"/>
        <w:snapToGrid w:val="0"/>
        <w:spacing w:before="100" w:beforeAutospacing="1" w:after="100" w:afterAutospacing="1" w:line="360" w:lineRule="exact"/>
        <w:ind w:firstLineChars="200" w:firstLine="420"/>
        <w:jc w:val="left"/>
        <w:rPr>
          <w:rFonts w:ascii="宋体" w:eastAsia="宋体" w:hAnsi="宋体" w:cs="宋体" w:hint="eastAsia"/>
          <w:color w:val="FF0000"/>
          <w:kern w:val="0"/>
          <w:szCs w:val="21"/>
        </w:rPr>
      </w:pPr>
      <w:r w:rsidRPr="003D0C12">
        <w:rPr>
          <w:rFonts w:ascii="宋体" w:eastAsia="宋体" w:hAnsi="宋体" w:cs="宋体" w:hint="eastAsia"/>
          <w:color w:val="333333"/>
          <w:kern w:val="0"/>
          <w:szCs w:val="21"/>
        </w:rPr>
        <w:t>产品预期</w:t>
      </w:r>
      <w:proofErr w:type="gramStart"/>
      <w:r w:rsidRPr="003D0C12">
        <w:rPr>
          <w:rFonts w:ascii="宋体" w:eastAsia="宋体" w:hAnsi="宋体" w:cs="宋体" w:hint="eastAsia"/>
          <w:color w:val="333333"/>
          <w:kern w:val="0"/>
          <w:szCs w:val="21"/>
        </w:rPr>
        <w:t>最高年化收益率</w:t>
      </w:r>
      <w:proofErr w:type="gramEnd"/>
      <w:r w:rsidRPr="003D0C12">
        <w:rPr>
          <w:rFonts w:ascii="宋体" w:eastAsia="宋体" w:hAnsi="宋体" w:cs="宋体" w:hint="eastAsia"/>
          <w:color w:val="FF0000"/>
          <w:kern w:val="0"/>
          <w:szCs w:val="21"/>
          <w:u w:val="single"/>
        </w:rPr>
        <w:t>4.8</w:t>
      </w:r>
      <w:r w:rsidRPr="003D0C12">
        <w:rPr>
          <w:rFonts w:ascii="宋体" w:eastAsia="宋体" w:hAnsi="宋体" w:cs="宋体" w:hint="eastAsia"/>
          <w:color w:val="FF0000"/>
          <w:kern w:val="0"/>
          <w:szCs w:val="21"/>
        </w:rPr>
        <w:t>%</w:t>
      </w:r>
    </w:p>
    <w:p w:rsidR="003D0C12" w:rsidRPr="003D0C12" w:rsidRDefault="003D0C12" w:rsidP="003D0C12">
      <w:pPr>
        <w:widowControl/>
        <w:shd w:val="clear" w:color="auto" w:fill="FFFFFF"/>
        <w:snapToGrid w:val="0"/>
        <w:spacing w:before="100" w:beforeAutospacing="1" w:after="100" w:afterAutospacing="1" w:line="360" w:lineRule="exact"/>
        <w:ind w:firstLineChars="200" w:firstLine="420"/>
        <w:jc w:val="left"/>
        <w:rPr>
          <w:rFonts w:ascii="宋体" w:eastAsia="宋体" w:hAnsi="宋体" w:cs="宋体" w:hint="eastAsia"/>
          <w:color w:val="333333"/>
          <w:kern w:val="0"/>
          <w:szCs w:val="21"/>
        </w:rPr>
      </w:pPr>
      <w:r w:rsidRPr="003D0C12">
        <w:rPr>
          <w:rFonts w:ascii="华文楷体" w:eastAsia="华文楷体" w:hAnsi="华文楷体" w:cs="宋体" w:hint="eastAsia"/>
          <w:b/>
          <w:color w:val="333333"/>
          <w:kern w:val="0"/>
          <w:szCs w:val="21"/>
        </w:rPr>
        <w:t>（三）投资人收益计算公式</w:t>
      </w:r>
    </w:p>
    <w:p w:rsidR="003D0C12" w:rsidRPr="003D0C12" w:rsidRDefault="003D0C12" w:rsidP="003D0C12">
      <w:pPr>
        <w:widowControl/>
        <w:shd w:val="clear" w:color="auto" w:fill="FFFFFF"/>
        <w:snapToGrid w:val="0"/>
        <w:spacing w:before="100" w:beforeAutospacing="1" w:after="100" w:afterAutospacing="1" w:line="360" w:lineRule="exact"/>
        <w:ind w:firstLineChars="200" w:firstLine="420"/>
        <w:jc w:val="left"/>
        <w:rPr>
          <w:rFonts w:ascii="宋体" w:eastAsia="宋体" w:hAnsi="宋体" w:cs="宋体" w:hint="eastAsia"/>
          <w:color w:val="333333"/>
          <w:kern w:val="0"/>
          <w:szCs w:val="21"/>
        </w:rPr>
      </w:pPr>
      <w:r w:rsidRPr="003D0C12">
        <w:rPr>
          <w:rFonts w:ascii="宋体" w:eastAsia="宋体" w:hAnsi="宋体" w:cs="宋体" w:hint="eastAsia"/>
          <w:color w:val="333333"/>
          <w:kern w:val="0"/>
          <w:szCs w:val="21"/>
        </w:rPr>
        <w:t>(1)预期收益＝投资本金×产品预期</w:t>
      </w:r>
      <w:proofErr w:type="gramStart"/>
      <w:r w:rsidRPr="003D0C12">
        <w:rPr>
          <w:rFonts w:ascii="宋体" w:eastAsia="宋体" w:hAnsi="宋体" w:cs="宋体" w:hint="eastAsia"/>
          <w:color w:val="333333"/>
          <w:kern w:val="0"/>
          <w:szCs w:val="21"/>
        </w:rPr>
        <w:t>最高年化收益率</w:t>
      </w:r>
      <w:proofErr w:type="gramEnd"/>
      <w:r w:rsidRPr="003D0C12">
        <w:rPr>
          <w:rFonts w:ascii="宋体" w:eastAsia="宋体" w:hAnsi="宋体" w:cs="宋体" w:hint="eastAsia"/>
          <w:color w:val="333333"/>
          <w:kern w:val="0"/>
          <w:szCs w:val="21"/>
        </w:rPr>
        <w:t>×产品实际存续天数/365</w:t>
      </w:r>
    </w:p>
    <w:p w:rsidR="003D0C12" w:rsidRPr="003D0C12" w:rsidRDefault="003D0C12" w:rsidP="003D0C12">
      <w:pPr>
        <w:widowControl/>
        <w:shd w:val="clear" w:color="auto" w:fill="FFFFFF"/>
        <w:snapToGrid w:val="0"/>
        <w:spacing w:before="100" w:beforeAutospacing="1" w:after="100" w:afterAutospacing="1" w:line="360" w:lineRule="exact"/>
        <w:ind w:firstLineChars="200" w:firstLine="420"/>
        <w:jc w:val="left"/>
        <w:rPr>
          <w:rFonts w:ascii="宋体" w:eastAsia="宋体" w:hAnsi="宋体" w:cs="宋体" w:hint="eastAsia"/>
          <w:color w:val="333333"/>
          <w:kern w:val="0"/>
          <w:szCs w:val="21"/>
        </w:rPr>
      </w:pPr>
      <w:r w:rsidRPr="003D0C12">
        <w:rPr>
          <w:rFonts w:ascii="宋体" w:eastAsia="宋体" w:hAnsi="宋体" w:cs="宋体" w:hint="eastAsia"/>
          <w:color w:val="333333"/>
          <w:kern w:val="0"/>
          <w:szCs w:val="21"/>
        </w:rPr>
        <w:t>(2)实际收益＝投资本金×</w:t>
      </w:r>
      <w:r w:rsidRPr="003D0C12">
        <w:rPr>
          <w:rFonts w:ascii="宋体" w:eastAsia="宋体" w:hAnsi="宋体" w:cs="宋体" w:hint="eastAsia"/>
          <w:color w:val="333333"/>
          <w:spacing w:val="-4"/>
          <w:kern w:val="0"/>
          <w:szCs w:val="21"/>
        </w:rPr>
        <w:t>产品</w:t>
      </w:r>
      <w:proofErr w:type="gramStart"/>
      <w:r w:rsidRPr="003D0C12">
        <w:rPr>
          <w:rFonts w:ascii="宋体" w:eastAsia="宋体" w:hAnsi="宋体" w:cs="宋体" w:hint="eastAsia"/>
          <w:color w:val="333333"/>
          <w:spacing w:val="-4"/>
          <w:kern w:val="0"/>
          <w:szCs w:val="21"/>
        </w:rPr>
        <w:t>实际年化收益率</w:t>
      </w:r>
      <w:proofErr w:type="gramEnd"/>
      <w:r w:rsidRPr="003D0C12">
        <w:rPr>
          <w:rFonts w:ascii="宋体" w:eastAsia="宋体" w:hAnsi="宋体" w:cs="宋体" w:hint="eastAsia"/>
          <w:color w:val="333333"/>
          <w:kern w:val="0"/>
          <w:szCs w:val="21"/>
        </w:rPr>
        <w:t>×产品实际存续天数/365</w:t>
      </w:r>
    </w:p>
    <w:p w:rsidR="003D0C12" w:rsidRPr="003D0C12" w:rsidRDefault="003D0C12" w:rsidP="003D0C12">
      <w:pPr>
        <w:widowControl/>
        <w:shd w:val="clear" w:color="auto" w:fill="FFFFFF"/>
        <w:snapToGrid w:val="0"/>
        <w:spacing w:before="100" w:beforeAutospacing="1" w:after="100" w:afterAutospacing="1" w:line="360" w:lineRule="exact"/>
        <w:ind w:firstLineChars="200" w:firstLine="420"/>
        <w:jc w:val="left"/>
        <w:rPr>
          <w:rFonts w:ascii="楷体_GB2312" w:eastAsia="楷体_GB2312" w:hAnsi="宋体" w:cs="宋体" w:hint="eastAsia"/>
          <w:b/>
          <w:color w:val="333333"/>
          <w:kern w:val="0"/>
          <w:szCs w:val="21"/>
        </w:rPr>
      </w:pPr>
      <w:r w:rsidRPr="003D0C12">
        <w:rPr>
          <w:rFonts w:ascii="华文楷体" w:eastAsia="华文楷体" w:hAnsi="华文楷体" w:cs="宋体" w:hint="eastAsia"/>
          <w:b/>
          <w:color w:val="333333"/>
          <w:kern w:val="0"/>
          <w:szCs w:val="21"/>
        </w:rPr>
        <w:t>（四）情景模拟分析</w:t>
      </w:r>
    </w:p>
    <w:p w:rsidR="003D0C12" w:rsidRPr="003D0C12" w:rsidRDefault="003D0C12" w:rsidP="003D0C12">
      <w:pPr>
        <w:widowControl/>
        <w:shd w:val="clear" w:color="auto" w:fill="FFFFFF"/>
        <w:snapToGrid w:val="0"/>
        <w:spacing w:before="100" w:beforeAutospacing="1" w:after="100" w:afterAutospacing="1" w:line="360" w:lineRule="exact"/>
        <w:ind w:firstLineChars="200" w:firstLine="420"/>
        <w:jc w:val="left"/>
        <w:rPr>
          <w:rFonts w:ascii="宋体" w:eastAsia="宋体" w:hAnsi="宋体" w:cs="宋体" w:hint="eastAsia"/>
          <w:color w:val="333333"/>
          <w:kern w:val="0"/>
          <w:szCs w:val="21"/>
        </w:rPr>
      </w:pPr>
      <w:r w:rsidRPr="003D0C12">
        <w:rPr>
          <w:rFonts w:ascii="宋体" w:eastAsia="宋体" w:hAnsi="宋体" w:cs="宋体" w:hint="eastAsia"/>
          <w:color w:val="333333"/>
          <w:kern w:val="0"/>
          <w:szCs w:val="21"/>
        </w:rPr>
        <w:t>在不发生信用风险及其他风险的情况下，投资人可按照产品约定的收益计算方法获得相应的投资收益。在发生信用风险或其他风险等各种投资风险最不利的情况下，投资人收益可能无法达到产品约定的收益率，可能发生理财本金和收益延期支付。此种情况下，产品发行人会依照有关法律约定或产品销售协议约定向有关责任方行使追索权。以下情景模拟分析均为模拟数据，测算收益不等于实际收益，投资须谨慎。</w:t>
      </w:r>
    </w:p>
    <w:p w:rsidR="003D0C12" w:rsidRPr="003D0C12" w:rsidRDefault="003D0C12" w:rsidP="003D0C12">
      <w:pPr>
        <w:widowControl/>
        <w:shd w:val="clear" w:color="auto" w:fill="FFFFFF"/>
        <w:snapToGrid w:val="0"/>
        <w:spacing w:before="100" w:beforeAutospacing="1" w:after="100" w:afterAutospacing="1" w:line="360" w:lineRule="exact"/>
        <w:ind w:firstLineChars="200" w:firstLine="422"/>
        <w:jc w:val="left"/>
        <w:rPr>
          <w:rFonts w:ascii="宋体" w:eastAsia="宋体" w:hAnsi="宋体" w:cs="宋体" w:hint="eastAsia"/>
          <w:color w:val="333333"/>
          <w:kern w:val="0"/>
          <w:szCs w:val="21"/>
        </w:rPr>
      </w:pPr>
      <w:r w:rsidRPr="003D0C12">
        <w:rPr>
          <w:rFonts w:ascii="宋体" w:eastAsia="宋体" w:hAnsi="宋体" w:cs="宋体" w:hint="eastAsia"/>
          <w:b/>
          <w:color w:val="333333"/>
          <w:kern w:val="0"/>
          <w:szCs w:val="21"/>
        </w:rPr>
        <w:t>情景1：</w:t>
      </w:r>
      <w:r w:rsidRPr="003D0C12">
        <w:rPr>
          <w:rFonts w:ascii="宋体" w:eastAsia="宋体" w:hAnsi="宋体" w:cs="宋体" w:hint="eastAsia"/>
          <w:color w:val="333333"/>
          <w:kern w:val="0"/>
          <w:szCs w:val="21"/>
        </w:rPr>
        <w:t>以某投资人投资10万元为例，假设产品实际存续天数为20天，产品</w:t>
      </w:r>
      <w:proofErr w:type="gramStart"/>
      <w:r w:rsidRPr="003D0C12">
        <w:rPr>
          <w:rFonts w:ascii="宋体" w:eastAsia="宋体" w:hAnsi="宋体" w:cs="宋体" w:hint="eastAsia"/>
          <w:color w:val="333333"/>
          <w:kern w:val="0"/>
          <w:szCs w:val="21"/>
        </w:rPr>
        <w:t>实际年化收益率</w:t>
      </w:r>
      <w:proofErr w:type="gramEnd"/>
      <w:r w:rsidRPr="003D0C12">
        <w:rPr>
          <w:rFonts w:ascii="宋体" w:eastAsia="宋体" w:hAnsi="宋体" w:cs="宋体" w:hint="eastAsia"/>
          <w:color w:val="333333"/>
          <w:kern w:val="0"/>
          <w:szCs w:val="21"/>
        </w:rPr>
        <w:t>为2.5%，理财资产托管费率0.1%，销售手续费率0.1%,产品预期</w:t>
      </w:r>
      <w:proofErr w:type="gramStart"/>
      <w:r w:rsidRPr="003D0C12">
        <w:rPr>
          <w:rFonts w:ascii="宋体" w:eastAsia="宋体" w:hAnsi="宋体" w:cs="宋体" w:hint="eastAsia"/>
          <w:color w:val="333333"/>
          <w:kern w:val="0"/>
          <w:szCs w:val="21"/>
        </w:rPr>
        <w:t>最高年化收益率</w:t>
      </w:r>
      <w:proofErr w:type="gramEnd"/>
      <w:r w:rsidRPr="003D0C12">
        <w:rPr>
          <w:rFonts w:ascii="宋体" w:eastAsia="宋体" w:hAnsi="宋体" w:cs="宋体" w:hint="eastAsia"/>
          <w:color w:val="333333"/>
          <w:kern w:val="0"/>
          <w:szCs w:val="21"/>
        </w:rPr>
        <w:t>为2.1%。</w:t>
      </w:r>
    </w:p>
    <w:p w:rsidR="003D0C12" w:rsidRPr="003D0C12" w:rsidRDefault="003D0C12" w:rsidP="003D0C12">
      <w:pPr>
        <w:widowControl/>
        <w:shd w:val="clear" w:color="auto" w:fill="FFFFFF"/>
        <w:spacing w:before="100" w:beforeAutospacing="1" w:after="100" w:afterAutospacing="1" w:line="360" w:lineRule="exact"/>
        <w:ind w:firstLineChars="200" w:firstLine="420"/>
        <w:jc w:val="left"/>
        <w:rPr>
          <w:rFonts w:ascii="宋体" w:eastAsia="宋体" w:hAnsi="宋体" w:cs="宋体" w:hint="eastAsia"/>
          <w:color w:val="333333"/>
          <w:kern w:val="0"/>
          <w:szCs w:val="21"/>
        </w:rPr>
      </w:pPr>
      <w:r w:rsidRPr="003D0C12">
        <w:rPr>
          <w:rFonts w:ascii="宋体" w:eastAsia="宋体" w:hAnsi="宋体" w:cs="宋体" w:hint="eastAsia"/>
          <w:color w:val="333333"/>
          <w:kern w:val="0"/>
          <w:szCs w:val="21"/>
        </w:rPr>
        <w:t>产品</w:t>
      </w:r>
      <w:proofErr w:type="gramStart"/>
      <w:r w:rsidRPr="003D0C12">
        <w:rPr>
          <w:rFonts w:ascii="宋体" w:eastAsia="宋体" w:hAnsi="宋体" w:cs="宋体" w:hint="eastAsia"/>
          <w:color w:val="333333"/>
          <w:kern w:val="0"/>
          <w:szCs w:val="21"/>
        </w:rPr>
        <w:t>实际年化收益率</w:t>
      </w:r>
      <w:proofErr w:type="gramEnd"/>
      <w:r w:rsidRPr="003D0C12">
        <w:rPr>
          <w:rFonts w:ascii="宋体" w:eastAsia="宋体" w:hAnsi="宋体" w:cs="宋体" w:hint="eastAsia"/>
          <w:color w:val="333333"/>
          <w:kern w:val="0"/>
          <w:szCs w:val="21"/>
        </w:rPr>
        <w:t>≥产品预期</w:t>
      </w:r>
      <w:proofErr w:type="gramStart"/>
      <w:r w:rsidRPr="003D0C12">
        <w:rPr>
          <w:rFonts w:ascii="宋体" w:eastAsia="宋体" w:hAnsi="宋体" w:cs="宋体" w:hint="eastAsia"/>
          <w:color w:val="333333"/>
          <w:kern w:val="0"/>
          <w:szCs w:val="21"/>
        </w:rPr>
        <w:t>最高年化收益率</w:t>
      </w:r>
      <w:proofErr w:type="gramEnd"/>
      <w:r w:rsidRPr="003D0C12">
        <w:rPr>
          <w:rFonts w:ascii="宋体" w:eastAsia="宋体" w:hAnsi="宋体" w:cs="宋体" w:hint="eastAsia"/>
          <w:color w:val="333333"/>
          <w:kern w:val="0"/>
          <w:szCs w:val="21"/>
        </w:rPr>
        <w:t>时，投资人</w:t>
      </w:r>
      <w:proofErr w:type="gramStart"/>
      <w:r w:rsidRPr="003D0C12">
        <w:rPr>
          <w:rFonts w:ascii="宋体" w:eastAsia="宋体" w:hAnsi="宋体" w:cs="宋体" w:hint="eastAsia"/>
          <w:color w:val="333333"/>
          <w:kern w:val="0"/>
          <w:szCs w:val="21"/>
        </w:rPr>
        <w:t>实际年化收益率</w:t>
      </w:r>
      <w:proofErr w:type="gramEnd"/>
      <w:r w:rsidRPr="003D0C12">
        <w:rPr>
          <w:rFonts w:ascii="宋体" w:eastAsia="宋体" w:hAnsi="宋体" w:cs="宋体" w:hint="eastAsia"/>
          <w:color w:val="333333"/>
          <w:kern w:val="0"/>
          <w:szCs w:val="21"/>
        </w:rPr>
        <w:t>=产品预期</w:t>
      </w:r>
      <w:proofErr w:type="gramStart"/>
      <w:r w:rsidRPr="003D0C12">
        <w:rPr>
          <w:rFonts w:ascii="宋体" w:eastAsia="宋体" w:hAnsi="宋体" w:cs="宋体" w:hint="eastAsia"/>
          <w:color w:val="333333"/>
          <w:kern w:val="0"/>
          <w:szCs w:val="21"/>
        </w:rPr>
        <w:t>最高年化收益率</w:t>
      </w:r>
      <w:proofErr w:type="gramEnd"/>
      <w:r w:rsidRPr="003D0C12">
        <w:rPr>
          <w:rFonts w:ascii="宋体" w:eastAsia="宋体" w:hAnsi="宋体" w:cs="宋体" w:hint="eastAsia"/>
          <w:color w:val="333333"/>
          <w:kern w:val="0"/>
          <w:szCs w:val="21"/>
        </w:rPr>
        <w:t>；销售行（社）按约定收取销售手续费；产品发行人按约定收取理财业务管理费和代收理财资产托管费。</w:t>
      </w:r>
    </w:p>
    <w:p w:rsidR="003D0C12" w:rsidRPr="003D0C12" w:rsidRDefault="003D0C12" w:rsidP="003D0C12">
      <w:pPr>
        <w:widowControl/>
        <w:shd w:val="clear" w:color="auto" w:fill="FFFFFF"/>
        <w:spacing w:before="100" w:beforeAutospacing="1" w:after="100" w:afterAutospacing="1" w:line="360" w:lineRule="exact"/>
        <w:ind w:firstLineChars="200" w:firstLine="420"/>
        <w:jc w:val="left"/>
        <w:rPr>
          <w:rFonts w:ascii="宋体" w:eastAsia="宋体" w:hAnsi="宋体" w:cs="宋体" w:hint="eastAsia"/>
          <w:color w:val="333333"/>
          <w:kern w:val="0"/>
          <w:szCs w:val="21"/>
        </w:rPr>
      </w:pPr>
      <w:r w:rsidRPr="003D0C12">
        <w:rPr>
          <w:rFonts w:ascii="宋体" w:eastAsia="宋体" w:hAnsi="宋体" w:cs="宋体" w:hint="eastAsia"/>
          <w:color w:val="333333"/>
          <w:kern w:val="0"/>
          <w:szCs w:val="21"/>
        </w:rPr>
        <w:t>保证收益、保本浮动收益、非保本浮动收益投资人投资收益为：100000×2.1%×20/365=115.07（元）</w:t>
      </w:r>
    </w:p>
    <w:p w:rsidR="003D0C12" w:rsidRPr="003D0C12" w:rsidRDefault="003D0C12" w:rsidP="003D0C12">
      <w:pPr>
        <w:widowControl/>
        <w:shd w:val="clear" w:color="auto" w:fill="FFFFFF"/>
        <w:snapToGrid w:val="0"/>
        <w:spacing w:before="100" w:beforeAutospacing="1" w:after="100" w:afterAutospacing="1" w:line="360" w:lineRule="exact"/>
        <w:ind w:firstLineChars="200" w:firstLine="422"/>
        <w:jc w:val="left"/>
        <w:rPr>
          <w:rFonts w:ascii="宋体" w:eastAsia="宋体" w:hAnsi="宋体" w:cs="宋体" w:hint="eastAsia"/>
          <w:color w:val="333333"/>
          <w:kern w:val="0"/>
          <w:szCs w:val="21"/>
        </w:rPr>
      </w:pPr>
      <w:r w:rsidRPr="003D0C12">
        <w:rPr>
          <w:rFonts w:ascii="宋体" w:eastAsia="宋体" w:hAnsi="宋体" w:cs="宋体" w:hint="eastAsia"/>
          <w:b/>
          <w:color w:val="333333"/>
          <w:kern w:val="0"/>
          <w:szCs w:val="21"/>
        </w:rPr>
        <w:t>情景2：</w:t>
      </w:r>
      <w:r w:rsidRPr="003D0C12">
        <w:rPr>
          <w:rFonts w:ascii="宋体" w:eastAsia="宋体" w:hAnsi="宋体" w:cs="宋体" w:hint="eastAsia"/>
          <w:color w:val="333333"/>
          <w:kern w:val="0"/>
          <w:szCs w:val="21"/>
        </w:rPr>
        <w:t>以某投资人投资10万元为例，假设产品实际存续天数为30天，产品</w:t>
      </w:r>
      <w:proofErr w:type="gramStart"/>
      <w:r w:rsidRPr="003D0C12">
        <w:rPr>
          <w:rFonts w:ascii="宋体" w:eastAsia="宋体" w:hAnsi="宋体" w:cs="宋体" w:hint="eastAsia"/>
          <w:color w:val="333333"/>
          <w:kern w:val="0"/>
          <w:szCs w:val="21"/>
        </w:rPr>
        <w:t>实际年化收益率</w:t>
      </w:r>
      <w:proofErr w:type="gramEnd"/>
      <w:r w:rsidRPr="003D0C12">
        <w:rPr>
          <w:rFonts w:ascii="宋体" w:eastAsia="宋体" w:hAnsi="宋体" w:cs="宋体" w:hint="eastAsia"/>
          <w:color w:val="333333"/>
          <w:kern w:val="0"/>
          <w:szCs w:val="21"/>
        </w:rPr>
        <w:t>为2.3%，理财资产托管费率0.1%，销售手续费率0.1%,产品预期</w:t>
      </w:r>
      <w:proofErr w:type="gramStart"/>
      <w:r w:rsidRPr="003D0C12">
        <w:rPr>
          <w:rFonts w:ascii="宋体" w:eastAsia="宋体" w:hAnsi="宋体" w:cs="宋体" w:hint="eastAsia"/>
          <w:color w:val="333333"/>
          <w:kern w:val="0"/>
          <w:szCs w:val="21"/>
        </w:rPr>
        <w:t>最高年化收益率</w:t>
      </w:r>
      <w:proofErr w:type="gramEnd"/>
      <w:r w:rsidRPr="003D0C12">
        <w:rPr>
          <w:rFonts w:ascii="宋体" w:eastAsia="宋体" w:hAnsi="宋体" w:cs="宋体" w:hint="eastAsia"/>
          <w:color w:val="333333"/>
          <w:kern w:val="0"/>
          <w:szCs w:val="21"/>
        </w:rPr>
        <w:t>为2.5%。</w:t>
      </w:r>
    </w:p>
    <w:p w:rsidR="003D0C12" w:rsidRPr="003D0C12" w:rsidRDefault="003D0C12" w:rsidP="003D0C12">
      <w:pPr>
        <w:widowControl/>
        <w:shd w:val="clear" w:color="auto" w:fill="FFFFFF"/>
        <w:snapToGrid w:val="0"/>
        <w:spacing w:before="100" w:beforeAutospacing="1" w:after="100" w:afterAutospacing="1" w:line="360" w:lineRule="exact"/>
        <w:ind w:firstLineChars="200" w:firstLine="404"/>
        <w:jc w:val="left"/>
        <w:rPr>
          <w:rFonts w:ascii="宋体" w:eastAsia="宋体" w:hAnsi="宋体" w:cs="宋体" w:hint="eastAsia"/>
          <w:color w:val="333333"/>
          <w:spacing w:val="-4"/>
          <w:kern w:val="0"/>
          <w:szCs w:val="21"/>
        </w:rPr>
      </w:pPr>
      <w:r w:rsidRPr="003D0C12">
        <w:rPr>
          <w:rFonts w:ascii="宋体" w:eastAsia="宋体" w:hAnsi="宋体" w:cs="宋体" w:hint="eastAsia"/>
          <w:color w:val="333333"/>
          <w:spacing w:val="-4"/>
          <w:kern w:val="0"/>
          <w:szCs w:val="21"/>
        </w:rPr>
        <w:t>0＜产品</w:t>
      </w:r>
      <w:proofErr w:type="gramStart"/>
      <w:r w:rsidRPr="003D0C12">
        <w:rPr>
          <w:rFonts w:ascii="宋体" w:eastAsia="宋体" w:hAnsi="宋体" w:cs="宋体" w:hint="eastAsia"/>
          <w:color w:val="333333"/>
          <w:spacing w:val="-4"/>
          <w:kern w:val="0"/>
          <w:szCs w:val="21"/>
        </w:rPr>
        <w:t>实际年化收益率</w:t>
      </w:r>
      <w:proofErr w:type="gramEnd"/>
      <w:r w:rsidRPr="003D0C12">
        <w:rPr>
          <w:rFonts w:ascii="宋体" w:eastAsia="宋体" w:hAnsi="宋体" w:cs="宋体" w:hint="eastAsia"/>
          <w:color w:val="333333"/>
          <w:spacing w:val="-4"/>
          <w:kern w:val="0"/>
          <w:szCs w:val="21"/>
        </w:rPr>
        <w:t>＜产品预期</w:t>
      </w:r>
      <w:proofErr w:type="gramStart"/>
      <w:r w:rsidRPr="003D0C12">
        <w:rPr>
          <w:rFonts w:ascii="宋体" w:eastAsia="宋体" w:hAnsi="宋体" w:cs="宋体" w:hint="eastAsia"/>
          <w:color w:val="333333"/>
          <w:spacing w:val="-4"/>
          <w:kern w:val="0"/>
          <w:szCs w:val="21"/>
        </w:rPr>
        <w:t>最高年化收益率</w:t>
      </w:r>
      <w:proofErr w:type="gramEnd"/>
      <w:r w:rsidRPr="003D0C12">
        <w:rPr>
          <w:rFonts w:ascii="宋体" w:eastAsia="宋体" w:hAnsi="宋体" w:cs="宋体" w:hint="eastAsia"/>
          <w:color w:val="333333"/>
          <w:spacing w:val="-4"/>
          <w:kern w:val="0"/>
          <w:szCs w:val="21"/>
        </w:rPr>
        <w:t>时，销售行(社)不收取投资人销售手续费；产品发行人承担理财产品托管费，且不收取投资人理财业务管理费。</w:t>
      </w:r>
    </w:p>
    <w:p w:rsidR="003D0C12" w:rsidRPr="003D0C12" w:rsidRDefault="003D0C12" w:rsidP="003D0C12">
      <w:pPr>
        <w:widowControl/>
        <w:shd w:val="clear" w:color="auto" w:fill="FFFFFF"/>
        <w:snapToGrid w:val="0"/>
        <w:spacing w:before="100" w:beforeAutospacing="1" w:after="100" w:afterAutospacing="1" w:line="360" w:lineRule="exact"/>
        <w:ind w:firstLineChars="200" w:firstLine="420"/>
        <w:jc w:val="left"/>
        <w:rPr>
          <w:rFonts w:ascii="宋体" w:eastAsia="宋体" w:hAnsi="宋体" w:cs="宋体" w:hint="eastAsia"/>
          <w:color w:val="333333"/>
          <w:kern w:val="0"/>
          <w:szCs w:val="21"/>
        </w:rPr>
      </w:pPr>
      <w:r w:rsidRPr="003D0C12">
        <w:rPr>
          <w:rFonts w:ascii="宋体" w:eastAsia="宋体" w:hAnsi="宋体" w:cs="宋体" w:hint="eastAsia"/>
          <w:color w:val="333333"/>
          <w:kern w:val="0"/>
          <w:szCs w:val="21"/>
        </w:rPr>
        <w:t>保证收益投资人投资收益为：100000×2.5%×30/365=205.48（元）。</w:t>
      </w:r>
    </w:p>
    <w:p w:rsidR="003D0C12" w:rsidRPr="003D0C12" w:rsidRDefault="003D0C12" w:rsidP="003D0C12">
      <w:pPr>
        <w:widowControl/>
        <w:shd w:val="clear" w:color="auto" w:fill="FFFFFF"/>
        <w:snapToGrid w:val="0"/>
        <w:spacing w:before="100" w:beforeAutospacing="1" w:after="100" w:afterAutospacing="1" w:line="360" w:lineRule="exact"/>
        <w:ind w:firstLineChars="200" w:firstLine="420"/>
        <w:jc w:val="left"/>
        <w:rPr>
          <w:rFonts w:ascii="宋体" w:eastAsia="宋体" w:hAnsi="宋体" w:cs="宋体" w:hint="eastAsia"/>
          <w:color w:val="333333"/>
          <w:kern w:val="0"/>
          <w:szCs w:val="21"/>
        </w:rPr>
      </w:pPr>
      <w:r w:rsidRPr="003D0C12">
        <w:rPr>
          <w:rFonts w:ascii="宋体" w:eastAsia="宋体" w:hAnsi="宋体" w:cs="宋体" w:hint="eastAsia"/>
          <w:color w:val="333333"/>
          <w:kern w:val="0"/>
          <w:szCs w:val="21"/>
        </w:rPr>
        <w:lastRenderedPageBreak/>
        <w:t>保本浮动收益、非保本浮动收益投资人投资收益为：</w:t>
      </w:r>
      <w:bookmarkStart w:id="1" w:name="OLE_LINK1"/>
      <w:r w:rsidRPr="003D0C12">
        <w:rPr>
          <w:rFonts w:ascii="宋体" w:eastAsia="宋体" w:hAnsi="宋体" w:cs="宋体" w:hint="eastAsia"/>
          <w:color w:val="333333"/>
          <w:kern w:val="0"/>
          <w:szCs w:val="21"/>
        </w:rPr>
        <w:t>100000×2.3%×30/365</w:t>
      </w:r>
      <w:bookmarkEnd w:id="1"/>
      <w:r w:rsidRPr="003D0C12">
        <w:rPr>
          <w:rFonts w:ascii="宋体" w:eastAsia="宋体" w:hAnsi="宋体" w:cs="宋体" w:hint="eastAsia"/>
          <w:color w:val="333333"/>
          <w:kern w:val="0"/>
          <w:szCs w:val="21"/>
        </w:rPr>
        <w:t>=189.04（元）。</w:t>
      </w:r>
    </w:p>
    <w:p w:rsidR="003D0C12" w:rsidRPr="003D0C12" w:rsidRDefault="003D0C12" w:rsidP="003D0C12">
      <w:pPr>
        <w:widowControl/>
        <w:shd w:val="clear" w:color="auto" w:fill="FFFFFF"/>
        <w:snapToGrid w:val="0"/>
        <w:spacing w:before="100" w:beforeAutospacing="1" w:after="100" w:afterAutospacing="1" w:line="360" w:lineRule="exact"/>
        <w:ind w:firstLineChars="200" w:firstLine="422"/>
        <w:jc w:val="left"/>
        <w:rPr>
          <w:rFonts w:ascii="宋体" w:eastAsia="宋体" w:hAnsi="宋体" w:cs="宋体" w:hint="eastAsia"/>
          <w:color w:val="333333"/>
          <w:kern w:val="0"/>
          <w:szCs w:val="21"/>
        </w:rPr>
      </w:pPr>
      <w:r w:rsidRPr="003D0C12">
        <w:rPr>
          <w:rFonts w:ascii="宋体" w:eastAsia="宋体" w:hAnsi="宋体" w:cs="宋体" w:hint="eastAsia"/>
          <w:b/>
          <w:color w:val="333333"/>
          <w:kern w:val="0"/>
          <w:szCs w:val="21"/>
        </w:rPr>
        <w:t>情景3：</w:t>
      </w:r>
      <w:r w:rsidRPr="003D0C12">
        <w:rPr>
          <w:rFonts w:ascii="宋体" w:eastAsia="宋体" w:hAnsi="宋体" w:cs="宋体" w:hint="eastAsia"/>
          <w:color w:val="333333"/>
          <w:kern w:val="0"/>
          <w:szCs w:val="21"/>
        </w:rPr>
        <w:t>以某投资人投资10万元为例，假设产品实际存续天数为40天，产品</w:t>
      </w:r>
      <w:proofErr w:type="gramStart"/>
      <w:r w:rsidRPr="003D0C12">
        <w:rPr>
          <w:rFonts w:ascii="宋体" w:eastAsia="宋体" w:hAnsi="宋体" w:cs="宋体" w:hint="eastAsia"/>
          <w:color w:val="333333"/>
          <w:kern w:val="0"/>
          <w:szCs w:val="21"/>
        </w:rPr>
        <w:t>实际年化收益率</w:t>
      </w:r>
      <w:proofErr w:type="gramEnd"/>
      <w:r w:rsidRPr="003D0C12">
        <w:rPr>
          <w:rFonts w:ascii="宋体" w:eastAsia="宋体" w:hAnsi="宋体" w:cs="宋体" w:hint="eastAsia"/>
          <w:color w:val="333333"/>
          <w:kern w:val="0"/>
          <w:szCs w:val="21"/>
        </w:rPr>
        <w:t>为0%，理财资产托管费率0.1%，销售手续费率0.1%,产品预期</w:t>
      </w:r>
      <w:proofErr w:type="gramStart"/>
      <w:r w:rsidRPr="003D0C12">
        <w:rPr>
          <w:rFonts w:ascii="宋体" w:eastAsia="宋体" w:hAnsi="宋体" w:cs="宋体" w:hint="eastAsia"/>
          <w:color w:val="333333"/>
          <w:kern w:val="0"/>
          <w:szCs w:val="21"/>
        </w:rPr>
        <w:t>最高年化收益率</w:t>
      </w:r>
      <w:proofErr w:type="gramEnd"/>
      <w:r w:rsidRPr="003D0C12">
        <w:rPr>
          <w:rFonts w:ascii="宋体" w:eastAsia="宋体" w:hAnsi="宋体" w:cs="宋体" w:hint="eastAsia"/>
          <w:color w:val="333333"/>
          <w:kern w:val="0"/>
          <w:szCs w:val="21"/>
        </w:rPr>
        <w:t>为2.5%。</w:t>
      </w:r>
    </w:p>
    <w:p w:rsidR="003D0C12" w:rsidRPr="003D0C12" w:rsidRDefault="003D0C12" w:rsidP="003D0C12">
      <w:pPr>
        <w:widowControl/>
        <w:shd w:val="clear" w:color="auto" w:fill="FFFFFF"/>
        <w:snapToGrid w:val="0"/>
        <w:spacing w:before="100" w:beforeAutospacing="1" w:after="100" w:afterAutospacing="1" w:line="360" w:lineRule="exact"/>
        <w:ind w:firstLineChars="200" w:firstLine="420"/>
        <w:jc w:val="left"/>
        <w:rPr>
          <w:rFonts w:ascii="宋体" w:eastAsia="宋体" w:hAnsi="宋体" w:cs="宋体" w:hint="eastAsia"/>
          <w:color w:val="333333"/>
          <w:kern w:val="0"/>
          <w:szCs w:val="21"/>
        </w:rPr>
      </w:pPr>
      <w:r w:rsidRPr="003D0C12">
        <w:rPr>
          <w:rFonts w:ascii="宋体" w:eastAsia="宋体" w:hAnsi="宋体" w:cs="宋体" w:hint="eastAsia"/>
          <w:color w:val="333333"/>
          <w:kern w:val="0"/>
          <w:szCs w:val="21"/>
        </w:rPr>
        <w:t>产品</w:t>
      </w:r>
      <w:proofErr w:type="gramStart"/>
      <w:r w:rsidRPr="003D0C12">
        <w:rPr>
          <w:rFonts w:ascii="宋体" w:eastAsia="宋体" w:hAnsi="宋体" w:cs="宋体" w:hint="eastAsia"/>
          <w:color w:val="333333"/>
          <w:kern w:val="0"/>
          <w:szCs w:val="21"/>
        </w:rPr>
        <w:t>实际年化收益率</w:t>
      </w:r>
      <w:proofErr w:type="gramEnd"/>
      <w:r w:rsidRPr="003D0C12">
        <w:rPr>
          <w:rFonts w:ascii="宋体" w:eastAsia="宋体" w:hAnsi="宋体" w:cs="宋体" w:hint="eastAsia"/>
          <w:color w:val="333333"/>
          <w:kern w:val="0"/>
          <w:szCs w:val="21"/>
        </w:rPr>
        <w:t>=0时，销售行（社）不收取投资人销售手续费；产品发行人承担理财产品托管费，且不收取投资人理财业务管理费。</w:t>
      </w:r>
    </w:p>
    <w:p w:rsidR="003D0C12" w:rsidRPr="003D0C12" w:rsidRDefault="003D0C12" w:rsidP="003D0C12">
      <w:pPr>
        <w:widowControl/>
        <w:shd w:val="clear" w:color="auto" w:fill="FFFFFF"/>
        <w:snapToGrid w:val="0"/>
        <w:spacing w:before="100" w:beforeAutospacing="1" w:after="100" w:afterAutospacing="1" w:line="360" w:lineRule="exact"/>
        <w:ind w:firstLineChars="200" w:firstLine="420"/>
        <w:jc w:val="left"/>
        <w:rPr>
          <w:rFonts w:ascii="宋体" w:eastAsia="宋体" w:hAnsi="宋体" w:cs="宋体" w:hint="eastAsia"/>
          <w:color w:val="333333"/>
          <w:kern w:val="0"/>
          <w:szCs w:val="21"/>
        </w:rPr>
      </w:pPr>
      <w:r w:rsidRPr="003D0C12">
        <w:rPr>
          <w:rFonts w:ascii="宋体" w:eastAsia="宋体" w:hAnsi="宋体" w:cs="宋体" w:hint="eastAsia"/>
          <w:color w:val="333333"/>
          <w:kern w:val="0"/>
          <w:szCs w:val="21"/>
        </w:rPr>
        <w:t>保证收益投资人投资收益为：100000×2.5%×40/365=273.97（元）。</w:t>
      </w:r>
    </w:p>
    <w:p w:rsidR="003D0C12" w:rsidRPr="003D0C12" w:rsidRDefault="003D0C12" w:rsidP="003D0C12">
      <w:pPr>
        <w:widowControl/>
        <w:shd w:val="clear" w:color="auto" w:fill="FFFFFF"/>
        <w:snapToGrid w:val="0"/>
        <w:spacing w:before="100" w:beforeAutospacing="1" w:after="100" w:afterAutospacing="1" w:line="360" w:lineRule="exact"/>
        <w:ind w:firstLineChars="200" w:firstLine="420"/>
        <w:jc w:val="left"/>
        <w:rPr>
          <w:rFonts w:ascii="宋体" w:eastAsia="宋体" w:hAnsi="宋体" w:cs="宋体" w:hint="eastAsia"/>
          <w:color w:val="333333"/>
          <w:kern w:val="0"/>
          <w:szCs w:val="21"/>
        </w:rPr>
      </w:pPr>
      <w:r w:rsidRPr="003D0C12">
        <w:rPr>
          <w:rFonts w:ascii="宋体" w:eastAsia="宋体" w:hAnsi="宋体" w:cs="宋体" w:hint="eastAsia"/>
          <w:color w:val="333333"/>
          <w:kern w:val="0"/>
          <w:szCs w:val="21"/>
        </w:rPr>
        <w:t>保本浮动收益、非保本浮动收益投资人投资收益，100000×0%×40/365=0（元）</w:t>
      </w:r>
    </w:p>
    <w:p w:rsidR="003D0C12" w:rsidRPr="003D0C12" w:rsidRDefault="003D0C12" w:rsidP="003D0C12">
      <w:pPr>
        <w:widowControl/>
        <w:shd w:val="clear" w:color="auto" w:fill="FFFFFF"/>
        <w:spacing w:before="100" w:beforeAutospacing="1" w:after="100" w:afterAutospacing="1" w:line="380" w:lineRule="exact"/>
        <w:ind w:firstLineChars="196" w:firstLine="413"/>
        <w:jc w:val="left"/>
        <w:rPr>
          <w:rFonts w:ascii="宋体" w:eastAsia="宋体" w:hAnsi="宋体" w:cs="宋体" w:hint="eastAsia"/>
          <w:color w:val="333333"/>
          <w:kern w:val="0"/>
          <w:szCs w:val="21"/>
        </w:rPr>
      </w:pPr>
      <w:r w:rsidRPr="003D0C12">
        <w:rPr>
          <w:rFonts w:ascii="宋体" w:eastAsia="宋体" w:hAnsi="宋体" w:cs="宋体" w:hint="eastAsia"/>
          <w:b/>
          <w:color w:val="333333"/>
          <w:kern w:val="0"/>
          <w:szCs w:val="21"/>
        </w:rPr>
        <w:t>情景4</w:t>
      </w:r>
      <w:r w:rsidRPr="003D0C12">
        <w:rPr>
          <w:rFonts w:ascii="宋体" w:eastAsia="宋体" w:hAnsi="宋体" w:cs="宋体" w:hint="eastAsia"/>
          <w:color w:val="333333"/>
          <w:kern w:val="0"/>
          <w:szCs w:val="21"/>
        </w:rPr>
        <w:t>：若理财产品运作期间，该理财产品投资标的出现各类风险，则保本浮动收益客户可能无法获得约定的</w:t>
      </w:r>
      <w:proofErr w:type="gramStart"/>
      <w:r w:rsidRPr="003D0C12">
        <w:rPr>
          <w:rFonts w:ascii="宋体" w:eastAsia="宋体" w:hAnsi="宋体" w:cs="宋体" w:hint="eastAsia"/>
          <w:color w:val="333333"/>
          <w:kern w:val="0"/>
          <w:szCs w:val="21"/>
        </w:rPr>
        <w:t>参考年化净收益</w:t>
      </w:r>
      <w:proofErr w:type="gramEnd"/>
      <w:r w:rsidRPr="003D0C12">
        <w:rPr>
          <w:rFonts w:ascii="宋体" w:eastAsia="宋体" w:hAnsi="宋体" w:cs="宋体" w:hint="eastAsia"/>
          <w:color w:val="333333"/>
          <w:kern w:val="0"/>
          <w:szCs w:val="21"/>
        </w:rPr>
        <w:t>率，非保本浮动收益型理财产品甚至会出现客户的投资本金将遭受部分或全部损失的情况。</w:t>
      </w:r>
    </w:p>
    <w:p w:rsidR="003D0C12" w:rsidRPr="003D0C12" w:rsidRDefault="003D0C12" w:rsidP="003D0C12">
      <w:pPr>
        <w:widowControl/>
        <w:shd w:val="clear" w:color="auto" w:fill="FFFFFF"/>
        <w:snapToGrid w:val="0"/>
        <w:spacing w:before="100" w:beforeAutospacing="1" w:after="100" w:afterAutospacing="1" w:line="360" w:lineRule="exact"/>
        <w:ind w:firstLineChars="200" w:firstLine="420"/>
        <w:jc w:val="left"/>
        <w:rPr>
          <w:rFonts w:ascii="宋体" w:eastAsia="宋体" w:hAnsi="宋体" w:cs="宋体" w:hint="eastAsia"/>
          <w:color w:val="333333"/>
          <w:kern w:val="0"/>
          <w:szCs w:val="21"/>
        </w:rPr>
      </w:pPr>
      <w:r w:rsidRPr="003D0C12">
        <w:rPr>
          <w:rFonts w:ascii="华文楷体" w:eastAsia="华文楷体" w:hAnsi="华文楷体" w:cs="宋体" w:hint="eastAsia"/>
          <w:b/>
          <w:color w:val="333333"/>
          <w:kern w:val="0"/>
          <w:szCs w:val="21"/>
        </w:rPr>
        <w:t>（五）理财资金兑付</w:t>
      </w:r>
    </w:p>
    <w:p w:rsidR="003D0C12" w:rsidRPr="003D0C12" w:rsidRDefault="003D0C12" w:rsidP="003D0C12">
      <w:pPr>
        <w:widowControl/>
        <w:shd w:val="clear" w:color="auto" w:fill="FFFFFF"/>
        <w:snapToGrid w:val="0"/>
        <w:spacing w:before="100" w:beforeAutospacing="1" w:after="100" w:afterAutospacing="1" w:line="360" w:lineRule="exact"/>
        <w:ind w:firstLineChars="200" w:firstLine="420"/>
        <w:jc w:val="left"/>
        <w:rPr>
          <w:rFonts w:ascii="宋体" w:eastAsia="宋体" w:hAnsi="宋体" w:cs="宋体" w:hint="eastAsia"/>
          <w:color w:val="333333"/>
          <w:kern w:val="0"/>
          <w:szCs w:val="21"/>
        </w:rPr>
      </w:pPr>
      <w:r w:rsidRPr="003D0C12">
        <w:rPr>
          <w:rFonts w:ascii="宋体" w:eastAsia="宋体" w:hAnsi="宋体" w:cs="宋体" w:hint="eastAsia"/>
          <w:color w:val="333333"/>
          <w:kern w:val="0"/>
          <w:szCs w:val="21"/>
        </w:rPr>
        <w:t>本理财产品</w:t>
      </w:r>
      <w:r w:rsidRPr="003D0C12">
        <w:rPr>
          <w:rFonts w:ascii="宋体" w:eastAsia="宋体" w:hAnsi="宋体" w:cs="宋体" w:hint="eastAsia"/>
          <w:color w:val="333333"/>
          <w:kern w:val="0"/>
          <w:szCs w:val="21"/>
          <w:u w:val="single"/>
        </w:rPr>
        <w:t>到期一次性</w:t>
      </w:r>
      <w:r w:rsidRPr="003D0C12">
        <w:rPr>
          <w:rFonts w:ascii="宋体" w:eastAsia="宋体" w:hAnsi="宋体" w:cs="宋体" w:hint="eastAsia"/>
          <w:color w:val="333333"/>
          <w:kern w:val="0"/>
          <w:szCs w:val="21"/>
        </w:rPr>
        <w:t>支付收益；投资本金及</w:t>
      </w:r>
      <w:r w:rsidRPr="003D0C12">
        <w:rPr>
          <w:rFonts w:ascii="宋体" w:eastAsia="宋体" w:hAnsi="宋体" w:cs="宋体" w:hint="eastAsia"/>
          <w:color w:val="333333"/>
          <w:kern w:val="0"/>
          <w:szCs w:val="21"/>
          <w:u w:val="single"/>
        </w:rPr>
        <w:t>全部</w:t>
      </w:r>
      <w:r w:rsidRPr="003D0C12">
        <w:rPr>
          <w:rFonts w:ascii="宋体" w:eastAsia="宋体" w:hAnsi="宋体" w:cs="宋体" w:hint="eastAsia"/>
          <w:color w:val="333333"/>
          <w:kern w:val="0"/>
          <w:szCs w:val="21"/>
        </w:rPr>
        <w:t>收益于到期日或提前终止后的三个工作日内（如遇节假日顺延）划转至投资人约定交易账户。</w:t>
      </w:r>
    </w:p>
    <w:p w:rsidR="003D0C12" w:rsidRPr="003D0C12" w:rsidRDefault="003D0C12" w:rsidP="003D0C12">
      <w:pPr>
        <w:widowControl/>
        <w:shd w:val="clear" w:color="auto" w:fill="FFFFFF"/>
        <w:snapToGrid w:val="0"/>
        <w:spacing w:before="100" w:beforeAutospacing="1" w:after="100" w:afterAutospacing="1" w:line="360" w:lineRule="exact"/>
        <w:ind w:firstLineChars="200" w:firstLine="420"/>
        <w:jc w:val="left"/>
        <w:rPr>
          <w:rFonts w:ascii="宋体" w:eastAsia="宋体" w:hAnsi="宋体" w:cs="宋体" w:hint="eastAsia"/>
          <w:color w:val="333333"/>
          <w:kern w:val="0"/>
          <w:szCs w:val="21"/>
        </w:rPr>
      </w:pPr>
      <w:r w:rsidRPr="003D0C12">
        <w:rPr>
          <w:rFonts w:ascii="华文楷体" w:eastAsia="华文楷体" w:hAnsi="华文楷体" w:cs="宋体" w:hint="eastAsia"/>
          <w:b/>
          <w:color w:val="333333"/>
          <w:kern w:val="0"/>
          <w:szCs w:val="21"/>
        </w:rPr>
        <w:t>（六）特别说明</w:t>
      </w:r>
    </w:p>
    <w:p w:rsidR="003D0C12" w:rsidRPr="003D0C12" w:rsidRDefault="003D0C12" w:rsidP="003D0C12">
      <w:pPr>
        <w:widowControl/>
        <w:shd w:val="clear" w:color="auto" w:fill="FFFFFF"/>
        <w:spacing w:before="100" w:beforeAutospacing="1" w:after="100" w:afterAutospacing="1" w:line="360" w:lineRule="exact"/>
        <w:ind w:firstLineChars="200" w:firstLine="420"/>
        <w:jc w:val="left"/>
        <w:rPr>
          <w:rFonts w:ascii="宋体" w:eastAsia="宋体" w:hAnsi="宋体" w:cs="宋体" w:hint="eastAsia"/>
          <w:color w:val="333333"/>
          <w:kern w:val="0"/>
          <w:szCs w:val="21"/>
        </w:rPr>
      </w:pPr>
      <w:r w:rsidRPr="003D0C12">
        <w:rPr>
          <w:rFonts w:ascii="宋体" w:eastAsia="宋体" w:hAnsi="宋体" w:cs="宋体" w:hint="eastAsia"/>
          <w:color w:val="333333"/>
          <w:kern w:val="0"/>
          <w:szCs w:val="21"/>
        </w:rPr>
        <w:t>在产品存续期间，不开放赎回。</w:t>
      </w:r>
    </w:p>
    <w:p w:rsidR="003D0C12" w:rsidRPr="003D0C12" w:rsidRDefault="003D0C12" w:rsidP="003D0C12">
      <w:pPr>
        <w:widowControl/>
        <w:shd w:val="clear" w:color="auto" w:fill="FFFFFF"/>
        <w:spacing w:before="100" w:beforeAutospacing="1" w:afterLines="50" w:after="156" w:line="440" w:lineRule="exact"/>
        <w:ind w:firstLineChars="200" w:firstLine="561"/>
        <w:jc w:val="left"/>
        <w:rPr>
          <w:rFonts w:ascii="华文细黑" w:eastAsia="华文细黑" w:hAnsi="华文细黑" w:cs="宋体" w:hint="eastAsia"/>
          <w:b/>
          <w:bCs/>
          <w:color w:val="333333"/>
          <w:kern w:val="0"/>
          <w:sz w:val="28"/>
          <w:szCs w:val="28"/>
        </w:rPr>
      </w:pPr>
      <w:r w:rsidRPr="003D0C12">
        <w:rPr>
          <w:rFonts w:ascii="华文细黑" w:eastAsia="华文细黑" w:hAnsi="华文细黑" w:cs="宋体" w:hint="eastAsia"/>
          <w:b/>
          <w:bCs/>
          <w:color w:val="333333"/>
          <w:kern w:val="0"/>
          <w:sz w:val="28"/>
          <w:szCs w:val="28"/>
        </w:rPr>
        <w:t>四、特别提示</w:t>
      </w:r>
    </w:p>
    <w:p w:rsidR="00114B35" w:rsidRPr="003D0C12" w:rsidRDefault="003D0C12" w:rsidP="003D0C12">
      <w:pPr>
        <w:widowControl/>
        <w:shd w:val="clear" w:color="auto" w:fill="FFFFFF"/>
        <w:spacing w:before="100" w:beforeAutospacing="1" w:after="100" w:afterAutospacing="1" w:line="360" w:lineRule="exact"/>
        <w:ind w:firstLineChars="200" w:firstLine="420"/>
        <w:jc w:val="left"/>
        <w:rPr>
          <w:rFonts w:ascii="华文楷体" w:eastAsia="华文楷体" w:hAnsi="华文楷体" w:cs="宋体"/>
          <w:b/>
          <w:color w:val="333333"/>
          <w:kern w:val="0"/>
          <w:szCs w:val="21"/>
        </w:rPr>
      </w:pPr>
      <w:r w:rsidRPr="003D0C12">
        <w:rPr>
          <w:rFonts w:ascii="宋体" w:eastAsia="宋体" w:hAnsi="宋体" w:cs="宋体" w:hint="eastAsia"/>
          <w:color w:val="333333"/>
          <w:kern w:val="0"/>
          <w:szCs w:val="21"/>
        </w:rPr>
        <w:t>产品存续期内不提供估值，不向投资者提供对账单，投资者应根据产品说明书所载明的信息披露方式及时查询产品的相关信息。</w:t>
      </w:r>
    </w:p>
    <w:sectPr w:rsidR="00114B35" w:rsidRPr="003D0C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0A3"/>
    <w:rsid w:val="00114B35"/>
    <w:rsid w:val="00240515"/>
    <w:rsid w:val="003D0C12"/>
    <w:rsid w:val="009B60A3"/>
    <w:rsid w:val="00DA3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D0C1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D0C12"/>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D0C1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D0C12"/>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647506">
      <w:bodyDiv w:val="1"/>
      <w:marLeft w:val="0"/>
      <w:marRight w:val="0"/>
      <w:marTop w:val="0"/>
      <w:marBottom w:val="0"/>
      <w:divBdr>
        <w:top w:val="none" w:sz="0" w:space="0" w:color="auto"/>
        <w:left w:val="none" w:sz="0" w:space="0" w:color="auto"/>
        <w:bottom w:val="none" w:sz="0" w:space="0" w:color="auto"/>
        <w:right w:val="none" w:sz="0" w:space="0" w:color="auto"/>
      </w:divBdr>
      <w:divsChild>
        <w:div w:id="2072390139">
          <w:marLeft w:val="0"/>
          <w:marRight w:val="0"/>
          <w:marTop w:val="0"/>
          <w:marBottom w:val="0"/>
          <w:divBdr>
            <w:top w:val="none" w:sz="0" w:space="0" w:color="auto"/>
            <w:left w:val="single" w:sz="6" w:space="0" w:color="E6E6E6"/>
            <w:bottom w:val="none" w:sz="0" w:space="0" w:color="auto"/>
            <w:right w:val="single" w:sz="6" w:space="0" w:color="E6E6E6"/>
          </w:divBdr>
          <w:divsChild>
            <w:div w:id="915553040">
              <w:marLeft w:val="225"/>
              <w:marRight w:val="0"/>
              <w:marTop w:val="0"/>
              <w:marBottom w:val="0"/>
              <w:divBdr>
                <w:top w:val="none" w:sz="0" w:space="0" w:color="auto"/>
                <w:left w:val="none" w:sz="0" w:space="0" w:color="auto"/>
                <w:bottom w:val="none" w:sz="0" w:space="0" w:color="auto"/>
                <w:right w:val="none" w:sz="0" w:space="0" w:color="auto"/>
              </w:divBdr>
              <w:divsChild>
                <w:div w:id="240484272">
                  <w:marLeft w:val="0"/>
                  <w:marRight w:val="0"/>
                  <w:marTop w:val="150"/>
                  <w:marBottom w:val="150"/>
                  <w:divBdr>
                    <w:top w:val="none" w:sz="0" w:space="0" w:color="auto"/>
                    <w:left w:val="none" w:sz="0" w:space="0" w:color="auto"/>
                    <w:bottom w:val="none" w:sz="0" w:space="0" w:color="auto"/>
                    <w:right w:val="none" w:sz="0" w:space="0" w:color="auto"/>
                  </w:divBdr>
                </w:div>
                <w:div w:id="6060729">
                  <w:marLeft w:val="2"/>
                  <w:marRight w:val="2"/>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447</Words>
  <Characters>2549</Characters>
  <Application>Microsoft Office Word</Application>
  <DocSecurity>0</DocSecurity>
  <Lines>21</Lines>
  <Paragraphs>5</Paragraphs>
  <ScaleCrop>false</ScaleCrop>
  <Company>WwW.YlmF.CoM</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2</cp:revision>
  <dcterms:created xsi:type="dcterms:W3CDTF">2015-07-02T14:17:00Z</dcterms:created>
  <dcterms:modified xsi:type="dcterms:W3CDTF">2015-07-02T14:18:00Z</dcterms:modified>
</cp:coreProperties>
</file>