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F6E" w:rsidRDefault="00A22F6E" w:rsidP="00A22F6E">
      <w:pPr>
        <w:pStyle w:val="a5"/>
        <w:spacing w:line="640" w:lineRule="exact"/>
        <w:ind w:firstLineChars="71" w:firstLine="199"/>
        <w:rPr>
          <w:rFonts w:ascii="仿宋_GB2312" w:eastAsia="仿宋_GB2312"/>
          <w:szCs w:val="28"/>
        </w:rPr>
      </w:pPr>
      <w:r>
        <w:rPr>
          <w:rFonts w:ascii="仿宋_GB2312" w:eastAsia="仿宋_GB2312" w:hint="eastAsia"/>
          <w:szCs w:val="28"/>
        </w:rPr>
        <w:t>附件2：</w:t>
      </w:r>
    </w:p>
    <w:p w:rsidR="00A22F6E" w:rsidRDefault="00A22F6E" w:rsidP="00A22F6E">
      <w:pPr>
        <w:pStyle w:val="a5"/>
        <w:spacing w:line="640" w:lineRule="exact"/>
        <w:ind w:firstLineChars="71" w:firstLine="312"/>
        <w:jc w:val="center"/>
        <w:rPr>
          <w:rStyle w:val="a6"/>
          <w:rFonts w:ascii="方正大标宋简体" w:eastAsia="方正大标宋简体" w:hAnsi="黑体"/>
          <w:b w:val="0"/>
          <w:color w:val="393838"/>
          <w:sz w:val="44"/>
          <w:szCs w:val="44"/>
        </w:rPr>
      </w:pPr>
      <w:r w:rsidRPr="00981B1E">
        <w:rPr>
          <w:rStyle w:val="a6"/>
          <w:rFonts w:ascii="方正大标宋简体" w:eastAsia="方正大标宋简体" w:hAnsi="黑体" w:hint="eastAsia"/>
          <w:b w:val="0"/>
          <w:color w:val="393838"/>
          <w:sz w:val="44"/>
          <w:szCs w:val="44"/>
        </w:rPr>
        <w:t>江西农商银行自助现金设备</w:t>
      </w:r>
      <w:r>
        <w:rPr>
          <w:rStyle w:val="a6"/>
          <w:rFonts w:ascii="方正大标宋简体" w:eastAsia="方正大标宋简体" w:hAnsi="黑体" w:hint="eastAsia"/>
          <w:b w:val="0"/>
          <w:color w:val="393838"/>
          <w:sz w:val="44"/>
          <w:szCs w:val="44"/>
        </w:rPr>
        <w:t>维护</w:t>
      </w:r>
      <w:r w:rsidRPr="00981B1E">
        <w:rPr>
          <w:rStyle w:val="a6"/>
          <w:rFonts w:ascii="方正大标宋简体" w:eastAsia="方正大标宋简体" w:hAnsi="黑体" w:hint="eastAsia"/>
          <w:b w:val="0"/>
          <w:color w:val="393838"/>
          <w:sz w:val="44"/>
          <w:szCs w:val="44"/>
        </w:rPr>
        <w:t>服务</w:t>
      </w:r>
    </w:p>
    <w:p w:rsidR="00A22F6E" w:rsidRPr="00A22F6E" w:rsidRDefault="00A22F6E" w:rsidP="00A22F6E">
      <w:pPr>
        <w:pStyle w:val="a5"/>
        <w:spacing w:line="640" w:lineRule="exact"/>
        <w:ind w:firstLineChars="71" w:firstLine="312"/>
        <w:jc w:val="center"/>
        <w:rPr>
          <w:rStyle w:val="a6"/>
          <w:rFonts w:ascii="仿宋_GB2312" w:eastAsia="仿宋_GB2312"/>
          <w:b w:val="0"/>
          <w:bCs w:val="0"/>
          <w:szCs w:val="28"/>
        </w:rPr>
      </w:pPr>
      <w:r w:rsidRPr="00981B1E">
        <w:rPr>
          <w:rStyle w:val="a6"/>
          <w:rFonts w:ascii="方正大标宋简体" w:eastAsia="方正大标宋简体" w:hAnsi="黑体" w:hint="eastAsia"/>
          <w:b w:val="0"/>
          <w:color w:val="393838"/>
          <w:sz w:val="44"/>
          <w:szCs w:val="44"/>
        </w:rPr>
        <w:t>规范要求</w:t>
      </w:r>
    </w:p>
    <w:p w:rsidR="00981B1E" w:rsidRDefault="00981B1E" w:rsidP="00DA3349">
      <w:pPr>
        <w:pStyle w:val="a5"/>
        <w:ind w:firstLine="643"/>
        <w:rPr>
          <w:rStyle w:val="a6"/>
          <w:rFonts w:ascii="黑体" w:eastAsia="黑体" w:hAnsi="黑体"/>
          <w:color w:val="393838"/>
          <w:sz w:val="32"/>
          <w:szCs w:val="32"/>
        </w:rPr>
      </w:pPr>
    </w:p>
    <w:p w:rsidR="00DA3349" w:rsidRPr="00981B1E" w:rsidRDefault="00DA3349" w:rsidP="00981B1E">
      <w:pPr>
        <w:pStyle w:val="a7"/>
        <w:numPr>
          <w:ilvl w:val="0"/>
          <w:numId w:val="3"/>
        </w:numPr>
        <w:spacing w:line="560" w:lineRule="exact"/>
        <w:ind w:left="0" w:firstLine="643"/>
        <w:rPr>
          <w:rFonts w:ascii="黑体" w:eastAsia="黑体" w:hAnsi="黑体"/>
          <w:b/>
          <w:sz w:val="32"/>
          <w:szCs w:val="32"/>
        </w:rPr>
      </w:pPr>
      <w:r w:rsidRPr="00981B1E">
        <w:rPr>
          <w:rFonts w:ascii="黑体" w:eastAsia="黑体" w:hAnsi="黑体" w:hint="eastAsia"/>
          <w:b/>
          <w:sz w:val="32"/>
          <w:szCs w:val="32"/>
        </w:rPr>
        <w:t>维修保养服务内容</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1、热线支持服务：</w:t>
      </w:r>
      <w:proofErr w:type="gramStart"/>
      <w:r w:rsidRPr="00E877F8">
        <w:rPr>
          <w:rFonts w:ascii="仿宋_GB2312" w:eastAsia="仿宋_GB2312" w:hAnsi="仿宋" w:hint="eastAsia"/>
          <w:sz w:val="32"/>
          <w:szCs w:val="32"/>
        </w:rPr>
        <w:t>维保服务</w:t>
      </w:r>
      <w:proofErr w:type="gramEnd"/>
      <w:r w:rsidRPr="00E877F8">
        <w:rPr>
          <w:rFonts w:ascii="仿宋_GB2312" w:eastAsia="仿宋_GB2312" w:hAnsi="仿宋" w:hint="eastAsia"/>
          <w:sz w:val="32"/>
          <w:szCs w:val="32"/>
        </w:rPr>
        <w:t>商应提供7×24小时免费客服热线技术支持服务和咨询服务。</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2、现场维修服务：在热线支持不能排除故障时，</w:t>
      </w:r>
      <w:proofErr w:type="gramStart"/>
      <w:r w:rsidRPr="00E877F8">
        <w:rPr>
          <w:rFonts w:ascii="仿宋_GB2312" w:eastAsia="仿宋_GB2312" w:hAnsi="仿宋" w:hint="eastAsia"/>
          <w:sz w:val="32"/>
          <w:szCs w:val="32"/>
        </w:rPr>
        <w:t>维保服务</w:t>
      </w:r>
      <w:proofErr w:type="gramEnd"/>
      <w:r w:rsidRPr="00E877F8">
        <w:rPr>
          <w:rFonts w:ascii="仿宋_GB2312" w:eastAsia="仿宋_GB2312" w:hAnsi="仿宋" w:hint="eastAsia"/>
          <w:sz w:val="32"/>
          <w:szCs w:val="32"/>
        </w:rPr>
        <w:t>商应派工程师携带有关备件提供现场维修服务，工程师相关费用由第三方维护商承担。现场维修时，工程师须如实填写一式多份的维修工单并经网点设备管理员签字盖章确认，且至少应交一份给网点留存，同时，还须填写网点提供的有关登记簿并经网点设备管理员确认。</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3、预防性维护服务（PM）：</w:t>
      </w:r>
      <w:proofErr w:type="gramStart"/>
      <w:r w:rsidRPr="00E877F8">
        <w:rPr>
          <w:rFonts w:ascii="仿宋_GB2312" w:eastAsia="仿宋_GB2312" w:hAnsi="仿宋" w:hint="eastAsia"/>
          <w:sz w:val="32"/>
          <w:szCs w:val="32"/>
        </w:rPr>
        <w:t>维保服务</w:t>
      </w:r>
      <w:proofErr w:type="gramEnd"/>
      <w:r w:rsidRPr="00E877F8">
        <w:rPr>
          <w:rFonts w:ascii="仿宋_GB2312" w:eastAsia="仿宋_GB2312" w:hAnsi="仿宋" w:hint="eastAsia"/>
          <w:sz w:val="32"/>
          <w:szCs w:val="32"/>
        </w:rPr>
        <w:t>商每季度免费为每台设备提供1次现场预防性维护，对设备各部件进行清洁、除尘，对各模块性能进行检查和调整，对磨损或隐患部件进行更换等。对使用率较高的设备和使用年限较长的设备，</w:t>
      </w:r>
      <w:proofErr w:type="gramStart"/>
      <w:r w:rsidRPr="00E877F8">
        <w:rPr>
          <w:rFonts w:ascii="仿宋_GB2312" w:eastAsia="仿宋_GB2312" w:hAnsi="仿宋" w:hint="eastAsia"/>
          <w:sz w:val="32"/>
          <w:szCs w:val="32"/>
        </w:rPr>
        <w:t>维保服务</w:t>
      </w:r>
      <w:proofErr w:type="gramEnd"/>
      <w:r w:rsidRPr="00E877F8">
        <w:rPr>
          <w:rFonts w:ascii="仿宋_GB2312" w:eastAsia="仿宋_GB2312" w:hAnsi="仿宋" w:hint="eastAsia"/>
          <w:sz w:val="32"/>
          <w:szCs w:val="32"/>
        </w:rPr>
        <w:t>商应承诺对设备增加免费预防性维护服务次数，次数不设上限。免费的预防性维护服务内容包括：</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（1）浏览错误日志，咨询设备操作人员分析设备隐患，及时提出解决办法；</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（2）对设备各模块进行功能测试与调校，确保各模块工作性能正常；</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lastRenderedPageBreak/>
        <w:t>（3）及时更换或修复设备的损坏部件，更换磨损老化零部件、易损部件和有隐患部件；</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（4）对设备的传感器、传动轴等部件例行除尘、清洁和全面的调整；</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（5）检查设备的内部运行状况（如损坏、磨损、污垢等），给予适当的改善建议；</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（6）检查设备外部运行环境（如外接电源、防尘、防水、防鼠等措施的合理性），给予适当的改善建议；</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（7）完成预防性维护后，必须对设备各模块进行检测调试，确保其能正常工作；</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（8）工程师在每次预防性维护后，应如实填写一式多份的预防性维护服务工单，并经网点设备管理员签字盖章确认。</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4、维护商应定期（按季度）向江西省农村信用社联合</w:t>
      </w:r>
      <w:proofErr w:type="gramStart"/>
      <w:r w:rsidRPr="00E877F8">
        <w:rPr>
          <w:rFonts w:ascii="仿宋_GB2312" w:eastAsia="仿宋_GB2312" w:hAnsi="仿宋" w:hint="eastAsia"/>
          <w:sz w:val="32"/>
          <w:szCs w:val="32"/>
        </w:rPr>
        <w:t>社银行</w:t>
      </w:r>
      <w:proofErr w:type="gramEnd"/>
      <w:r w:rsidRPr="00E877F8">
        <w:rPr>
          <w:rFonts w:ascii="仿宋_GB2312" w:eastAsia="仿宋_GB2312" w:hAnsi="仿宋" w:hint="eastAsia"/>
          <w:sz w:val="32"/>
          <w:szCs w:val="32"/>
        </w:rPr>
        <w:t>卡部及其成员行提交设备运行情况及分析报告，内容应包括：运行情况及维修情况，故障部件及老化部件更换情况，对设备管理的建议等内容。</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5、其他服务</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（1）维护商免费提供移机时的现场支持服务。</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（2）维护商须积极配合设备报废工作，出具不能维护的证明文件。</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（3）维护商应建立完善的设备档案制度，使设备在使用、维修保养等方面始终处于受控状态。</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（4）维护商应协助完善设备的操作管理规程，健全设</w:t>
      </w:r>
      <w:r w:rsidRPr="00E877F8">
        <w:rPr>
          <w:rFonts w:ascii="仿宋_GB2312" w:eastAsia="仿宋_GB2312" w:hAnsi="仿宋" w:hint="eastAsia"/>
          <w:sz w:val="32"/>
          <w:szCs w:val="32"/>
        </w:rPr>
        <w:lastRenderedPageBreak/>
        <w:t>备管理制度。</w:t>
      </w:r>
    </w:p>
    <w:p w:rsidR="00DA3349" w:rsidRDefault="00DA3349" w:rsidP="00981B1E">
      <w:pPr>
        <w:spacing w:line="560" w:lineRule="exact"/>
        <w:ind w:firstLineChars="200" w:firstLine="640"/>
        <w:rPr>
          <w:rFonts w:ascii="仿宋" w:eastAsia="仿宋" w:hAnsi="仿宋"/>
          <w:sz w:val="32"/>
          <w:szCs w:val="32"/>
        </w:rPr>
      </w:pPr>
      <w:r w:rsidRPr="00E877F8">
        <w:rPr>
          <w:rFonts w:ascii="仿宋_GB2312" w:eastAsia="仿宋_GB2312" w:hAnsi="仿宋" w:hint="eastAsia"/>
          <w:sz w:val="32"/>
          <w:szCs w:val="32"/>
        </w:rPr>
        <w:t>（5）维护商应建立意见反馈渠道，对提出的意见和建议，须在3个工作日内返回。</w:t>
      </w:r>
    </w:p>
    <w:p w:rsidR="00DA3349" w:rsidRPr="00981B1E" w:rsidRDefault="00DA3349" w:rsidP="00981B1E">
      <w:pPr>
        <w:pStyle w:val="a7"/>
        <w:numPr>
          <w:ilvl w:val="0"/>
          <w:numId w:val="3"/>
        </w:numPr>
        <w:spacing w:line="560" w:lineRule="exact"/>
        <w:ind w:left="0" w:firstLine="643"/>
        <w:rPr>
          <w:rFonts w:ascii="黑体" w:eastAsia="黑体" w:hAnsi="黑体"/>
          <w:b/>
          <w:sz w:val="32"/>
          <w:szCs w:val="32"/>
        </w:rPr>
      </w:pPr>
      <w:r w:rsidRPr="00981B1E">
        <w:rPr>
          <w:rFonts w:ascii="黑体" w:eastAsia="黑体" w:hAnsi="黑体" w:hint="eastAsia"/>
          <w:b/>
          <w:sz w:val="32"/>
          <w:szCs w:val="32"/>
        </w:rPr>
        <w:t>维修保养服务标准与考核</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1、维护商应保证设备的年开机率达到98%（含）以上（开机率=[1-设备当月故障的停机小时数之和/设备当月应开机时间之和]×100%），其中故障的停机时间为由于设备故障引起的停机时间，不包括通讯线路故障、清机、加钞、更换打印纸、自然灾害所造成的停机时间。</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当年设备开机率为95%（含）～98%，扣除该台设备当年维修保养费用300元，90%（含）～95%，扣除该台设备当年维修保养费用1000元，90%以下，视情况扣除该台设备当年维修保养费用1,000～5000元。</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若设备因维护商无法维修造成24小时以上停机的，另行扣除该台设备当年维修保养费用1,000元，经省联社认可的特殊原因除外。</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维修保养费用扣完即止，但维护商须承诺仍为该台设备提供应有的维修保养服务。</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2、维护商在接到故障报告后，故障设备所在地有服务站的，到达现场时间不超过2小时；离最近服务站200公里之内的，到达现场时间不超过5小时；超过200公里的，到达现场时间不超过24小时。硬件故障要求达到现场后1小时内解决，软件问题要求到达现场后4小时内解决。</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维护商工程师到达现场所用时间及解决故障时间均属</w:t>
      </w:r>
      <w:r w:rsidRPr="00E877F8">
        <w:rPr>
          <w:rFonts w:ascii="仿宋_GB2312" w:eastAsia="仿宋_GB2312" w:hAnsi="仿宋" w:hint="eastAsia"/>
          <w:sz w:val="32"/>
          <w:szCs w:val="32"/>
        </w:rPr>
        <w:lastRenderedPageBreak/>
        <w:t>于设备故障的停机时间。</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3、维护</w:t>
      </w:r>
      <w:proofErr w:type="gramStart"/>
      <w:r w:rsidRPr="00E877F8">
        <w:rPr>
          <w:rFonts w:ascii="仿宋_GB2312" w:eastAsia="仿宋_GB2312" w:hAnsi="仿宋" w:hint="eastAsia"/>
          <w:sz w:val="32"/>
          <w:szCs w:val="32"/>
        </w:rPr>
        <w:t>商现场</w:t>
      </w:r>
      <w:proofErr w:type="gramEnd"/>
      <w:r w:rsidRPr="00E877F8">
        <w:rPr>
          <w:rFonts w:ascii="仿宋_GB2312" w:eastAsia="仿宋_GB2312" w:hAnsi="仿宋" w:hint="eastAsia"/>
          <w:sz w:val="32"/>
          <w:szCs w:val="32"/>
        </w:rPr>
        <w:t>预防性维护每少1次，则必须增加1次对该设备的深度维修保养。</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4、维护商应设有足够数量的服务站，每个服务站须配备1名以上常驻维护工程师。定期报告维护工程师相关信息，接受监督和核查。</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5、维护商维修保养设备时，必须有设备管理人员或设备操作员全程陪同。若违反该项禁令，无条件扣除该台设备当年维修保养费用。</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6、维护商应保证每35台设备在服务站库存备件不能少于2台整机的备件，并保证零备件的及时供应，如因特殊原因需远程调运备件的，最迟应在5日内运抵现场，如超出5日，则自超出之日起，每超出1天，延长有关设备的保修期1个月。调运备件时间属于设备故障的停机时间。</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7、因设备发生故障所损坏的部件，维护商须免费维修或更换，且必须保证更换的部件为原厂商备件</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8、维修2次（含）以上仍存在问题的零部件，维护商须免费更换整件。在实际维修中出现现场维修困难的，维护商应采用整机更换方式维修。在非人为恶意破环的正常情况下，同一台设备相同故障的返修次数每月不超过3次，否则无条件扣除该设备的当年维修保养费用。</w:t>
      </w:r>
    </w:p>
    <w:p w:rsidR="00DA3349" w:rsidRPr="00E877F8" w:rsidRDefault="00DA3349" w:rsidP="00981B1E">
      <w:pPr>
        <w:spacing w:line="560" w:lineRule="exact"/>
        <w:ind w:firstLineChars="200" w:firstLine="640"/>
        <w:rPr>
          <w:rFonts w:ascii="仿宋_GB2312" w:eastAsia="仿宋_GB2312" w:hAnsi="仿宋" w:hint="eastAsia"/>
          <w:sz w:val="32"/>
          <w:szCs w:val="32"/>
        </w:rPr>
      </w:pPr>
      <w:r w:rsidRPr="00E877F8">
        <w:rPr>
          <w:rFonts w:ascii="仿宋_GB2312" w:eastAsia="仿宋_GB2312" w:hAnsi="仿宋" w:hint="eastAsia"/>
          <w:sz w:val="32"/>
          <w:szCs w:val="32"/>
        </w:rPr>
        <w:t>9、如发生长短款问题，维护商应在接到通知后第一时间到达现场，采集数据进行分析，并在一周内给出分析报告。如确认是由于硬件故障引起的或双方共同查证后均不能查</w:t>
      </w:r>
      <w:r w:rsidRPr="00E877F8">
        <w:rPr>
          <w:rFonts w:ascii="仿宋_GB2312" w:eastAsia="仿宋_GB2312" w:hAnsi="仿宋" w:hint="eastAsia"/>
          <w:sz w:val="32"/>
          <w:szCs w:val="32"/>
        </w:rPr>
        <w:lastRenderedPageBreak/>
        <w:t>明原因的短款，维护商必须在15个工作日内全额赔付。</w:t>
      </w:r>
    </w:p>
    <w:p w:rsidR="00DA3349" w:rsidRDefault="00DA3349" w:rsidP="00981B1E">
      <w:pPr>
        <w:pStyle w:val="a5"/>
        <w:spacing w:after="0" w:line="560" w:lineRule="exact"/>
        <w:ind w:firstLine="640"/>
        <w:rPr>
          <w:rFonts w:ascii="仿宋" w:eastAsia="仿宋" w:hAnsi="仿宋"/>
          <w:sz w:val="32"/>
          <w:szCs w:val="32"/>
        </w:rPr>
      </w:pPr>
      <w:r w:rsidRPr="00E877F8">
        <w:rPr>
          <w:rFonts w:ascii="仿宋_GB2312" w:eastAsia="仿宋_GB2312" w:hAnsi="仿宋" w:hint="eastAsia"/>
          <w:sz w:val="32"/>
          <w:szCs w:val="32"/>
        </w:rPr>
        <w:t>10、维护商工程师使用携带了计算机病毒的光盘、U盘、移动硬盘等安装软件、拷贝日志、流水等文件导致设备中毒，从而引发设备故障（包括硬件和软件故障）的，扣除该台设备当年维修保养费用3000元。由此造成的停机时间属于设备故障的停机时间，若造成硬件损坏，维修或更换费用由维护商承担</w:t>
      </w:r>
      <w:r w:rsidR="00E877F8">
        <w:rPr>
          <w:rFonts w:ascii="仿宋_GB2312" w:eastAsia="仿宋_GB2312" w:hAnsi="仿宋" w:hint="eastAsia"/>
          <w:sz w:val="32"/>
          <w:szCs w:val="32"/>
        </w:rPr>
        <w:t>。</w:t>
      </w:r>
      <w:bookmarkStart w:id="0" w:name="_GoBack"/>
      <w:bookmarkEnd w:id="0"/>
    </w:p>
    <w:p w:rsidR="008E6951" w:rsidRPr="00DA3349" w:rsidRDefault="00FD53E4"/>
    <w:sectPr w:rsidR="008E6951" w:rsidRPr="00DA33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3E4" w:rsidRDefault="00FD53E4" w:rsidP="00E74B7C">
      <w:r>
        <w:separator/>
      </w:r>
    </w:p>
  </w:endnote>
  <w:endnote w:type="continuationSeparator" w:id="0">
    <w:p w:rsidR="00FD53E4" w:rsidRDefault="00FD53E4" w:rsidP="00E74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3E4" w:rsidRDefault="00FD53E4" w:rsidP="00E74B7C">
      <w:r>
        <w:separator/>
      </w:r>
    </w:p>
  </w:footnote>
  <w:footnote w:type="continuationSeparator" w:id="0">
    <w:p w:rsidR="00FD53E4" w:rsidRDefault="00FD53E4" w:rsidP="00E74B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662C6"/>
    <w:multiLevelType w:val="hybridMultilevel"/>
    <w:tmpl w:val="0D4A0C6C"/>
    <w:lvl w:ilvl="0" w:tplc="2EC47A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EE214A"/>
    <w:multiLevelType w:val="multilevel"/>
    <w:tmpl w:val="44EE214A"/>
    <w:lvl w:ilvl="0">
      <w:start w:val="1"/>
      <w:numFmt w:val="chineseCountingThousand"/>
      <w:lvlText w:val="(%1)"/>
      <w:lvlJc w:val="left"/>
      <w:pPr>
        <w:ind w:left="1445" w:hanging="885"/>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780B140B"/>
    <w:multiLevelType w:val="hybridMultilevel"/>
    <w:tmpl w:val="3ACAD100"/>
    <w:lvl w:ilvl="0" w:tplc="FAE4C9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F7"/>
    <w:rsid w:val="0008224A"/>
    <w:rsid w:val="00092B8A"/>
    <w:rsid w:val="001A6C42"/>
    <w:rsid w:val="002F4FDC"/>
    <w:rsid w:val="006C11F1"/>
    <w:rsid w:val="006D2CEC"/>
    <w:rsid w:val="00704FC3"/>
    <w:rsid w:val="007401A4"/>
    <w:rsid w:val="00981B1E"/>
    <w:rsid w:val="00A22F6E"/>
    <w:rsid w:val="00AC7CE3"/>
    <w:rsid w:val="00AF77F7"/>
    <w:rsid w:val="00B016E9"/>
    <w:rsid w:val="00C16858"/>
    <w:rsid w:val="00D50BA5"/>
    <w:rsid w:val="00DA3349"/>
    <w:rsid w:val="00E24F2C"/>
    <w:rsid w:val="00E74B7C"/>
    <w:rsid w:val="00E877F8"/>
    <w:rsid w:val="00EB0138"/>
    <w:rsid w:val="00FD5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4B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4B7C"/>
    <w:rPr>
      <w:sz w:val="18"/>
      <w:szCs w:val="18"/>
    </w:rPr>
  </w:style>
  <w:style w:type="paragraph" w:styleId="a4">
    <w:name w:val="footer"/>
    <w:basedOn w:val="a"/>
    <w:link w:val="Char0"/>
    <w:uiPriority w:val="99"/>
    <w:unhideWhenUsed/>
    <w:rsid w:val="00E74B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4B7C"/>
    <w:rPr>
      <w:sz w:val="18"/>
      <w:szCs w:val="18"/>
    </w:rPr>
  </w:style>
  <w:style w:type="paragraph" w:styleId="a5">
    <w:name w:val="Body Text"/>
    <w:basedOn w:val="a"/>
    <w:link w:val="Char1"/>
    <w:uiPriority w:val="99"/>
    <w:unhideWhenUsed/>
    <w:rsid w:val="00DA3349"/>
    <w:pPr>
      <w:spacing w:after="120" w:line="480" w:lineRule="exact"/>
      <w:ind w:firstLineChars="200" w:firstLine="200"/>
      <w:jc w:val="left"/>
    </w:pPr>
    <w:rPr>
      <w:rFonts w:ascii="微软雅黑" w:eastAsia="楷体_GB2312" w:hAnsi="微软雅黑"/>
      <w:sz w:val="28"/>
      <w:szCs w:val="22"/>
    </w:rPr>
  </w:style>
  <w:style w:type="character" w:customStyle="1" w:styleId="Char1">
    <w:name w:val="正文文本 Char"/>
    <w:basedOn w:val="a0"/>
    <w:link w:val="a5"/>
    <w:uiPriority w:val="99"/>
    <w:rsid w:val="00DA3349"/>
    <w:rPr>
      <w:rFonts w:ascii="微软雅黑" w:eastAsia="楷体_GB2312" w:hAnsi="微软雅黑" w:cs="Times New Roman"/>
      <w:sz w:val="28"/>
    </w:rPr>
  </w:style>
  <w:style w:type="character" w:styleId="a6">
    <w:name w:val="Strong"/>
    <w:basedOn w:val="a0"/>
    <w:uiPriority w:val="22"/>
    <w:qFormat/>
    <w:rsid w:val="00DA3349"/>
    <w:rPr>
      <w:b/>
      <w:bCs/>
    </w:rPr>
  </w:style>
  <w:style w:type="paragraph" w:styleId="a7">
    <w:name w:val="List Paragraph"/>
    <w:basedOn w:val="a"/>
    <w:uiPriority w:val="34"/>
    <w:qFormat/>
    <w:rsid w:val="00981B1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B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74B7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74B7C"/>
    <w:rPr>
      <w:sz w:val="18"/>
      <w:szCs w:val="18"/>
    </w:rPr>
  </w:style>
  <w:style w:type="paragraph" w:styleId="a4">
    <w:name w:val="footer"/>
    <w:basedOn w:val="a"/>
    <w:link w:val="Char0"/>
    <w:uiPriority w:val="99"/>
    <w:unhideWhenUsed/>
    <w:rsid w:val="00E74B7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74B7C"/>
    <w:rPr>
      <w:sz w:val="18"/>
      <w:szCs w:val="18"/>
    </w:rPr>
  </w:style>
  <w:style w:type="paragraph" w:styleId="a5">
    <w:name w:val="Body Text"/>
    <w:basedOn w:val="a"/>
    <w:link w:val="Char1"/>
    <w:uiPriority w:val="99"/>
    <w:unhideWhenUsed/>
    <w:rsid w:val="00DA3349"/>
    <w:pPr>
      <w:spacing w:after="120" w:line="480" w:lineRule="exact"/>
      <w:ind w:firstLineChars="200" w:firstLine="200"/>
      <w:jc w:val="left"/>
    </w:pPr>
    <w:rPr>
      <w:rFonts w:ascii="微软雅黑" w:eastAsia="楷体_GB2312" w:hAnsi="微软雅黑"/>
      <w:sz w:val="28"/>
      <w:szCs w:val="22"/>
    </w:rPr>
  </w:style>
  <w:style w:type="character" w:customStyle="1" w:styleId="Char1">
    <w:name w:val="正文文本 Char"/>
    <w:basedOn w:val="a0"/>
    <w:link w:val="a5"/>
    <w:uiPriority w:val="99"/>
    <w:rsid w:val="00DA3349"/>
    <w:rPr>
      <w:rFonts w:ascii="微软雅黑" w:eastAsia="楷体_GB2312" w:hAnsi="微软雅黑" w:cs="Times New Roman"/>
      <w:sz w:val="28"/>
    </w:rPr>
  </w:style>
  <w:style w:type="character" w:styleId="a6">
    <w:name w:val="Strong"/>
    <w:basedOn w:val="a0"/>
    <w:uiPriority w:val="22"/>
    <w:qFormat/>
    <w:rsid w:val="00DA3349"/>
    <w:rPr>
      <w:b/>
      <w:bCs/>
    </w:rPr>
  </w:style>
  <w:style w:type="paragraph" w:styleId="a7">
    <w:name w:val="List Paragraph"/>
    <w:basedOn w:val="a"/>
    <w:uiPriority w:val="34"/>
    <w:qFormat/>
    <w:rsid w:val="00981B1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0593-A13F-46CD-91BC-09D5E6B2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dc:description/>
  <cp:lastModifiedBy>iveryer</cp:lastModifiedBy>
  <cp:revision>12</cp:revision>
  <dcterms:created xsi:type="dcterms:W3CDTF">2024-05-06T02:46:00Z</dcterms:created>
  <dcterms:modified xsi:type="dcterms:W3CDTF">2024-11-26T03:07:00Z</dcterms:modified>
</cp:coreProperties>
</file>